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9A251" w14:textId="77777777" w:rsidR="005074AF" w:rsidRPr="007D5BBF" w:rsidRDefault="005074AF" w:rsidP="00576815">
      <w:pPr>
        <w:jc w:val="center"/>
        <w:rPr>
          <w:rFonts w:ascii="Arial" w:hAnsi="Arial" w:cs="Arial"/>
          <w:b/>
          <w:caps/>
          <w:sz w:val="28"/>
          <w:szCs w:val="28"/>
        </w:rPr>
      </w:pPr>
      <w:r w:rsidRPr="007D5BBF">
        <w:rPr>
          <w:rFonts w:ascii="Arial" w:hAnsi="Arial" w:cs="Arial"/>
          <w:b/>
          <w:caps/>
          <w:sz w:val="28"/>
          <w:szCs w:val="28"/>
        </w:rPr>
        <w:t>COACHELLA VALLEY WATER DISTRICT</w:t>
      </w:r>
    </w:p>
    <w:p w14:paraId="0104D120" w14:textId="77777777" w:rsidR="009604AC" w:rsidRPr="007D5BBF" w:rsidRDefault="007D5BBF" w:rsidP="009604AC">
      <w:pPr>
        <w:jc w:val="center"/>
        <w:rPr>
          <w:rFonts w:ascii="Arial" w:hAnsi="Arial" w:cs="Arial"/>
          <w:caps/>
          <w:sz w:val="28"/>
          <w:szCs w:val="28"/>
        </w:rPr>
      </w:pPr>
      <w:r w:rsidRPr="007D5BBF">
        <w:rPr>
          <w:rFonts w:ascii="Arial" w:hAnsi="Arial" w:cs="Arial"/>
          <w:caps/>
          <w:sz w:val="28"/>
          <w:szCs w:val="28"/>
        </w:rPr>
        <w:t>SEWER PLAN</w:t>
      </w:r>
      <w:r w:rsidR="00146FB5" w:rsidRPr="007D5BBF">
        <w:rPr>
          <w:rFonts w:ascii="Arial" w:hAnsi="Arial" w:cs="Arial"/>
          <w:caps/>
          <w:sz w:val="28"/>
          <w:szCs w:val="28"/>
        </w:rPr>
        <w:t xml:space="preserve"> checklist</w:t>
      </w:r>
    </w:p>
    <w:bookmarkStart w:id="0" w:name="topmostSubform[0].Page1[0].File[0]"/>
    <w:bookmarkEnd w:id="0"/>
    <w:p w14:paraId="30D767FB" w14:textId="77777777" w:rsidR="009604AC" w:rsidRPr="007D5BBF" w:rsidRDefault="009604AC" w:rsidP="009604AC">
      <w:pPr>
        <w:widowControl w:val="0"/>
        <w:autoSpaceDE w:val="0"/>
        <w:autoSpaceDN w:val="0"/>
        <w:adjustRightInd w:val="0"/>
        <w:jc w:val="right"/>
        <w:rPr>
          <w:rFonts w:ascii="Arial" w:hAnsi="Arial" w:cs="Arial"/>
          <w:sz w:val="22"/>
          <w:szCs w:val="22"/>
        </w:rPr>
      </w:pPr>
      <w:r w:rsidRPr="007D5BBF">
        <w:rPr>
          <w:rFonts w:ascii="Arial" w:hAnsi="Arial" w:cs="Arial"/>
          <w:sz w:val="22"/>
          <w:szCs w:val="22"/>
        </w:rPr>
        <w:fldChar w:fldCharType="begin">
          <w:ffData>
            <w:name w:val="topmostSubform[0].Pa"/>
            <w:enabled/>
            <w:calcOnExit w:val="0"/>
            <w:textInput/>
          </w:ffData>
        </w:fldChar>
      </w:r>
      <w:r w:rsidRPr="007D5BBF">
        <w:rPr>
          <w:rFonts w:ascii="Arial" w:hAnsi="Arial" w:cs="Arial"/>
          <w:sz w:val="22"/>
          <w:szCs w:val="22"/>
        </w:rPr>
        <w:instrText xml:space="preserve"> FORMTEXT </w:instrText>
      </w:r>
      <w:r w:rsidR="007D7068">
        <w:rPr>
          <w:rFonts w:ascii="Arial" w:hAnsi="Arial" w:cs="Arial"/>
          <w:sz w:val="22"/>
          <w:szCs w:val="22"/>
        </w:rPr>
      </w:r>
      <w:r w:rsidR="007D7068">
        <w:rPr>
          <w:rFonts w:ascii="Arial" w:hAnsi="Arial" w:cs="Arial"/>
          <w:sz w:val="22"/>
          <w:szCs w:val="22"/>
        </w:rPr>
        <w:fldChar w:fldCharType="separate"/>
      </w:r>
      <w:r w:rsidRPr="007D5BBF">
        <w:rPr>
          <w:rFonts w:ascii="Arial" w:hAnsi="Arial" w:cs="Arial"/>
          <w:sz w:val="22"/>
          <w:szCs w:val="22"/>
        </w:rPr>
        <w:fldChar w:fldCharType="end"/>
      </w:r>
    </w:p>
    <w:p w14:paraId="52BCDA3B" w14:textId="77777777" w:rsidR="009604AC" w:rsidRPr="007D5BBF" w:rsidRDefault="00146FB5" w:rsidP="00146FB5">
      <w:pPr>
        <w:widowControl w:val="0"/>
        <w:tabs>
          <w:tab w:val="right" w:pos="6480"/>
          <w:tab w:val="right" w:pos="9360"/>
        </w:tabs>
        <w:autoSpaceDE w:val="0"/>
        <w:autoSpaceDN w:val="0"/>
        <w:adjustRightInd w:val="0"/>
        <w:spacing w:line="360" w:lineRule="auto"/>
        <w:rPr>
          <w:rFonts w:ascii="Arial" w:hAnsi="Arial" w:cs="Arial"/>
          <w:sz w:val="22"/>
          <w:szCs w:val="22"/>
        </w:rPr>
      </w:pPr>
      <w:r w:rsidRPr="007D5BBF">
        <w:rPr>
          <w:rFonts w:ascii="Arial" w:hAnsi="Arial" w:cs="Arial"/>
          <w:sz w:val="22"/>
          <w:szCs w:val="22"/>
        </w:rPr>
        <w:t>Tract/Parcel No</w:t>
      </w:r>
      <w:r w:rsidR="00F41C3F">
        <w:rPr>
          <w:rFonts w:ascii="Arial" w:hAnsi="Arial" w:cs="Arial"/>
          <w:sz w:val="22"/>
          <w:szCs w:val="22"/>
        </w:rPr>
        <w:t>:</w:t>
      </w:r>
      <w:r w:rsidRPr="007D5BBF">
        <w:rPr>
          <w:rFonts w:ascii="Arial" w:hAnsi="Arial" w:cs="Arial"/>
          <w:sz w:val="22"/>
          <w:szCs w:val="22"/>
        </w:rPr>
        <w:t xml:space="preserve"> </w:t>
      </w:r>
      <w:r w:rsidRPr="007D5BBF">
        <w:rPr>
          <w:rFonts w:ascii="Arial" w:hAnsi="Arial" w:cs="Arial"/>
          <w:sz w:val="22"/>
          <w:szCs w:val="22"/>
          <w:u w:val="single"/>
        </w:rPr>
        <w:tab/>
      </w:r>
      <w:r w:rsidRPr="007D5BBF">
        <w:rPr>
          <w:rFonts w:ascii="Arial" w:hAnsi="Arial" w:cs="Arial"/>
          <w:sz w:val="22"/>
          <w:szCs w:val="22"/>
        </w:rPr>
        <w:t xml:space="preserve"> Date: </w:t>
      </w:r>
      <w:r w:rsidRPr="007D5BBF">
        <w:rPr>
          <w:rFonts w:ascii="Arial" w:hAnsi="Arial" w:cs="Arial"/>
          <w:sz w:val="22"/>
          <w:szCs w:val="22"/>
          <w:u w:val="single"/>
        </w:rPr>
        <w:tab/>
      </w:r>
    </w:p>
    <w:p w14:paraId="320CEACE" w14:textId="77777777" w:rsidR="00146FB5" w:rsidRPr="007D5BBF" w:rsidRDefault="00146FB5" w:rsidP="00146FB5">
      <w:pPr>
        <w:widowControl w:val="0"/>
        <w:tabs>
          <w:tab w:val="right" w:pos="9360"/>
        </w:tabs>
        <w:autoSpaceDE w:val="0"/>
        <w:autoSpaceDN w:val="0"/>
        <w:adjustRightInd w:val="0"/>
        <w:spacing w:line="360" w:lineRule="auto"/>
        <w:rPr>
          <w:rFonts w:ascii="Arial" w:hAnsi="Arial" w:cs="Arial"/>
          <w:sz w:val="22"/>
          <w:szCs w:val="22"/>
        </w:rPr>
      </w:pPr>
      <w:r w:rsidRPr="007D5BBF">
        <w:rPr>
          <w:rFonts w:ascii="Arial" w:hAnsi="Arial" w:cs="Arial"/>
          <w:sz w:val="22"/>
          <w:szCs w:val="22"/>
        </w:rPr>
        <w:t xml:space="preserve">Project Common Name: </w:t>
      </w:r>
      <w:r w:rsidRPr="007D5BBF">
        <w:rPr>
          <w:rFonts w:ascii="Arial" w:hAnsi="Arial" w:cs="Arial"/>
          <w:sz w:val="22"/>
          <w:szCs w:val="22"/>
          <w:u w:val="single"/>
        </w:rPr>
        <w:tab/>
      </w:r>
    </w:p>
    <w:p w14:paraId="3498A911" w14:textId="77777777" w:rsidR="00146FB5" w:rsidRPr="007D5BBF" w:rsidRDefault="00146FB5" w:rsidP="00A412F0">
      <w:pPr>
        <w:widowControl w:val="0"/>
        <w:tabs>
          <w:tab w:val="left" w:pos="5310"/>
          <w:tab w:val="right" w:pos="6300"/>
          <w:tab w:val="right" w:pos="9360"/>
        </w:tabs>
        <w:autoSpaceDE w:val="0"/>
        <w:autoSpaceDN w:val="0"/>
        <w:adjustRightInd w:val="0"/>
        <w:spacing w:line="360" w:lineRule="auto"/>
        <w:rPr>
          <w:rFonts w:ascii="Arial" w:hAnsi="Arial" w:cs="Arial"/>
          <w:sz w:val="22"/>
          <w:szCs w:val="22"/>
        </w:rPr>
      </w:pPr>
      <w:r w:rsidRPr="007D5BBF">
        <w:rPr>
          <w:rFonts w:ascii="Arial" w:hAnsi="Arial" w:cs="Arial"/>
          <w:sz w:val="22"/>
          <w:szCs w:val="22"/>
        </w:rPr>
        <w:t xml:space="preserve">Developer: </w:t>
      </w:r>
      <w:r w:rsidRPr="007D5BBF">
        <w:rPr>
          <w:rFonts w:ascii="Arial" w:hAnsi="Arial" w:cs="Arial"/>
          <w:sz w:val="22"/>
          <w:szCs w:val="22"/>
          <w:u w:val="single"/>
        </w:rPr>
        <w:tab/>
      </w:r>
      <w:r w:rsidRPr="007D5BBF">
        <w:rPr>
          <w:rFonts w:ascii="Arial" w:hAnsi="Arial" w:cs="Arial"/>
          <w:sz w:val="22"/>
          <w:szCs w:val="22"/>
        </w:rPr>
        <w:t xml:space="preserve"> </w:t>
      </w:r>
      <w:r w:rsidR="00A412F0" w:rsidRPr="007D5BBF">
        <w:rPr>
          <w:rFonts w:ascii="Arial" w:hAnsi="Arial" w:cs="Arial"/>
          <w:sz w:val="22"/>
          <w:szCs w:val="22"/>
        </w:rPr>
        <w:tab/>
      </w:r>
      <w:r w:rsidRPr="007D5BBF">
        <w:rPr>
          <w:rFonts w:ascii="Arial" w:hAnsi="Arial" w:cs="Arial"/>
          <w:sz w:val="22"/>
          <w:szCs w:val="22"/>
        </w:rPr>
        <w:t xml:space="preserve">Phone: </w:t>
      </w:r>
      <w:r w:rsidRPr="007D5BBF">
        <w:rPr>
          <w:rFonts w:ascii="Arial" w:hAnsi="Arial" w:cs="Arial"/>
          <w:sz w:val="22"/>
          <w:szCs w:val="22"/>
          <w:u w:val="single"/>
        </w:rPr>
        <w:tab/>
      </w:r>
    </w:p>
    <w:p w14:paraId="5F9ACEE9" w14:textId="77777777" w:rsidR="00A412F0" w:rsidRPr="007D5BBF" w:rsidRDefault="00A412F0" w:rsidP="00A412F0">
      <w:pPr>
        <w:widowControl w:val="0"/>
        <w:tabs>
          <w:tab w:val="left" w:pos="5310"/>
          <w:tab w:val="right" w:pos="6300"/>
          <w:tab w:val="right" w:pos="9360"/>
        </w:tabs>
        <w:autoSpaceDE w:val="0"/>
        <w:autoSpaceDN w:val="0"/>
        <w:adjustRightInd w:val="0"/>
        <w:spacing w:line="360" w:lineRule="auto"/>
        <w:rPr>
          <w:rFonts w:ascii="Arial" w:hAnsi="Arial" w:cs="Arial"/>
          <w:sz w:val="22"/>
          <w:szCs w:val="22"/>
        </w:rPr>
      </w:pPr>
      <w:r w:rsidRPr="007D5BBF">
        <w:rPr>
          <w:rFonts w:ascii="Arial" w:hAnsi="Arial" w:cs="Arial"/>
          <w:sz w:val="22"/>
          <w:szCs w:val="22"/>
        </w:rPr>
        <w:t xml:space="preserve">Engineer: </w:t>
      </w:r>
      <w:r w:rsidRPr="007D5BBF">
        <w:rPr>
          <w:rFonts w:ascii="Arial" w:hAnsi="Arial" w:cs="Arial"/>
          <w:sz w:val="22"/>
          <w:szCs w:val="22"/>
          <w:u w:val="single"/>
        </w:rPr>
        <w:tab/>
      </w:r>
      <w:r w:rsidRPr="007D5BBF">
        <w:rPr>
          <w:rFonts w:ascii="Arial" w:hAnsi="Arial" w:cs="Arial"/>
          <w:sz w:val="22"/>
          <w:szCs w:val="22"/>
        </w:rPr>
        <w:t xml:space="preserve"> </w:t>
      </w:r>
      <w:r w:rsidRPr="007D5BBF">
        <w:rPr>
          <w:rFonts w:ascii="Arial" w:hAnsi="Arial" w:cs="Arial"/>
          <w:sz w:val="22"/>
          <w:szCs w:val="22"/>
        </w:rPr>
        <w:tab/>
        <w:t xml:space="preserve">Phone: </w:t>
      </w:r>
      <w:r w:rsidRPr="007D5BBF">
        <w:rPr>
          <w:rFonts w:ascii="Arial" w:hAnsi="Arial" w:cs="Arial"/>
          <w:sz w:val="22"/>
          <w:szCs w:val="22"/>
          <w:u w:val="single"/>
        </w:rPr>
        <w:tab/>
      </w:r>
    </w:p>
    <w:p w14:paraId="5100A366" w14:textId="77777777" w:rsidR="00A412F0" w:rsidRPr="007D5BBF" w:rsidRDefault="00A412F0" w:rsidP="002F79ED">
      <w:pPr>
        <w:widowControl w:val="0"/>
        <w:tabs>
          <w:tab w:val="right" w:pos="5310"/>
          <w:tab w:val="left" w:pos="5580"/>
          <w:tab w:val="right" w:pos="9360"/>
        </w:tabs>
        <w:autoSpaceDE w:val="0"/>
        <w:autoSpaceDN w:val="0"/>
        <w:adjustRightInd w:val="0"/>
        <w:spacing w:line="360" w:lineRule="auto"/>
        <w:rPr>
          <w:rFonts w:ascii="Arial" w:hAnsi="Arial" w:cs="Arial"/>
          <w:sz w:val="22"/>
          <w:szCs w:val="22"/>
        </w:rPr>
      </w:pPr>
      <w:r w:rsidRPr="007D5BBF">
        <w:rPr>
          <w:rFonts w:ascii="Arial" w:hAnsi="Arial" w:cs="Arial"/>
          <w:sz w:val="22"/>
          <w:szCs w:val="22"/>
        </w:rPr>
        <w:t xml:space="preserve">Engineer Signature: </w:t>
      </w:r>
      <w:r w:rsidRPr="007D5BBF">
        <w:rPr>
          <w:rFonts w:ascii="Arial" w:hAnsi="Arial" w:cs="Arial"/>
          <w:sz w:val="22"/>
          <w:szCs w:val="22"/>
          <w:u w:val="single"/>
        </w:rPr>
        <w:tab/>
      </w:r>
      <w:r w:rsidRPr="007D5BBF">
        <w:rPr>
          <w:rFonts w:ascii="Arial" w:hAnsi="Arial" w:cs="Arial"/>
          <w:sz w:val="22"/>
          <w:szCs w:val="22"/>
        </w:rPr>
        <w:t xml:space="preserve"> </w:t>
      </w:r>
      <w:r w:rsidRPr="007D5BBF">
        <w:rPr>
          <w:rFonts w:ascii="Arial" w:hAnsi="Arial" w:cs="Arial"/>
          <w:sz w:val="22"/>
          <w:szCs w:val="22"/>
        </w:rPr>
        <w:tab/>
        <w:t xml:space="preserve">Print: </w:t>
      </w:r>
      <w:r w:rsidRPr="007D5BBF">
        <w:rPr>
          <w:rFonts w:ascii="Arial" w:hAnsi="Arial" w:cs="Arial"/>
          <w:sz w:val="22"/>
          <w:szCs w:val="22"/>
          <w:u w:val="single"/>
        </w:rPr>
        <w:tab/>
      </w:r>
    </w:p>
    <w:p w14:paraId="20896955" w14:textId="77777777" w:rsidR="007A0133" w:rsidRDefault="007A0133" w:rsidP="007A0133">
      <w:pPr>
        <w:widowControl w:val="0"/>
        <w:autoSpaceDE w:val="0"/>
        <w:autoSpaceDN w:val="0"/>
        <w:adjustRightInd w:val="0"/>
        <w:rPr>
          <w:rFonts w:ascii="Arial" w:hAnsi="Arial" w:cs="Arial"/>
          <w:b/>
          <w:sz w:val="22"/>
          <w:szCs w:val="22"/>
        </w:rPr>
      </w:pPr>
    </w:p>
    <w:p w14:paraId="529A9D39" w14:textId="77777777" w:rsidR="007A0133" w:rsidRDefault="007A0133" w:rsidP="007A0133">
      <w:pPr>
        <w:spacing w:line="276" w:lineRule="auto"/>
        <w:ind w:right="360"/>
        <w:jc w:val="center"/>
        <w:rPr>
          <w:rFonts w:asciiTheme="minorHAnsi" w:hAnsiTheme="minorHAnsi" w:cs="Arial"/>
          <w:b/>
          <w:bCs/>
          <w:color w:val="C00000"/>
          <w:sz w:val="30"/>
          <w:szCs w:val="30"/>
        </w:rPr>
      </w:pPr>
      <w:r w:rsidRPr="001515E8">
        <w:rPr>
          <w:rFonts w:asciiTheme="minorHAnsi" w:hAnsiTheme="minorHAnsi" w:cs="Arial"/>
          <w:b/>
          <w:bCs/>
          <w:color w:val="C00000"/>
          <w:sz w:val="30"/>
          <w:szCs w:val="30"/>
        </w:rPr>
        <w:t>This is only a general checklist; please refer to the CVWD Development Design Manual (DDM) for all requirements and regulations.</w:t>
      </w:r>
    </w:p>
    <w:p w14:paraId="108E6828" w14:textId="77777777" w:rsidR="007A0133" w:rsidRPr="00572F0A" w:rsidRDefault="007D7068" w:rsidP="007A0133">
      <w:pPr>
        <w:spacing w:line="276" w:lineRule="auto"/>
        <w:ind w:right="360"/>
        <w:jc w:val="center"/>
        <w:rPr>
          <w:rFonts w:asciiTheme="minorHAnsi" w:hAnsiTheme="minorHAnsi" w:cs="Arial"/>
          <w:b/>
          <w:bCs/>
          <w:color w:val="0070C0"/>
          <w:szCs w:val="30"/>
          <w:u w:val="single"/>
        </w:rPr>
      </w:pPr>
      <w:hyperlink r:id="rId8" w:history="1">
        <w:r w:rsidR="007A0133" w:rsidRPr="00572F0A">
          <w:rPr>
            <w:rStyle w:val="Hyperlink"/>
            <w:rFonts w:asciiTheme="minorHAnsi" w:hAnsiTheme="minorHAnsi" w:cs="Arial"/>
            <w:b/>
            <w:bCs/>
            <w:szCs w:val="30"/>
          </w:rPr>
          <w:t>http://www.cvwd.org/208/Development-Design-Manual</w:t>
        </w:r>
      </w:hyperlink>
    </w:p>
    <w:p w14:paraId="423E6ED8" w14:textId="77777777" w:rsidR="007A0133" w:rsidRDefault="007A0133" w:rsidP="007A0133">
      <w:pPr>
        <w:widowControl w:val="0"/>
        <w:autoSpaceDE w:val="0"/>
        <w:autoSpaceDN w:val="0"/>
        <w:adjustRightInd w:val="0"/>
        <w:rPr>
          <w:rFonts w:ascii="Arial" w:hAnsi="Arial" w:cs="Arial"/>
          <w:b/>
          <w:sz w:val="22"/>
          <w:szCs w:val="22"/>
        </w:rPr>
      </w:pPr>
    </w:p>
    <w:p w14:paraId="702F23AA" w14:textId="77777777" w:rsidR="002E5798" w:rsidRPr="00FC78ED" w:rsidRDefault="002E5798" w:rsidP="002E5798">
      <w:pPr>
        <w:widowControl w:val="0"/>
        <w:autoSpaceDE w:val="0"/>
        <w:autoSpaceDN w:val="0"/>
        <w:adjustRightInd w:val="0"/>
        <w:jc w:val="center"/>
        <w:rPr>
          <w:rFonts w:ascii="Arial" w:hAnsi="Arial" w:cs="Arial"/>
          <w:b/>
          <w:sz w:val="30"/>
          <w:szCs w:val="30"/>
          <w:u w:val="single"/>
        </w:rPr>
      </w:pPr>
      <w:r w:rsidRPr="00FC78ED">
        <w:rPr>
          <w:rFonts w:ascii="Arial" w:hAnsi="Arial" w:cs="Arial"/>
          <w:b/>
          <w:sz w:val="30"/>
          <w:szCs w:val="30"/>
          <w:u w:val="single"/>
        </w:rPr>
        <w:t>Return signed and completed checklist with your first submittal</w:t>
      </w:r>
    </w:p>
    <w:p w14:paraId="5B7830BC" w14:textId="77777777" w:rsidR="00062844" w:rsidRPr="007D5BBF" w:rsidRDefault="00062844" w:rsidP="009604AC">
      <w:pPr>
        <w:widowControl w:val="0"/>
        <w:autoSpaceDE w:val="0"/>
        <w:autoSpaceDN w:val="0"/>
        <w:adjustRightInd w:val="0"/>
        <w:rPr>
          <w:rFonts w:ascii="Arial" w:hAnsi="Arial" w:cs="Arial"/>
          <w:b/>
          <w:sz w:val="22"/>
          <w:szCs w:val="22"/>
        </w:rPr>
      </w:pPr>
    </w:p>
    <w:tbl>
      <w:tblPr>
        <w:tblStyle w:val="TableGrid"/>
        <w:tblpPr w:leftFromText="180" w:rightFromText="180" w:vertAnchor="text" w:horzAnchor="margin" w:tblpY="3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050"/>
        <w:gridCol w:w="4320"/>
      </w:tblGrid>
      <w:tr w:rsidR="001515E8" w:rsidRPr="007D5BBF" w14:paraId="3F04BB81" w14:textId="77777777" w:rsidTr="001515E8">
        <w:trPr>
          <w:trHeight w:val="450"/>
        </w:trPr>
        <w:tc>
          <w:tcPr>
            <w:tcW w:w="1188" w:type="dxa"/>
          </w:tcPr>
          <w:p w14:paraId="2CF27F6E" w14:textId="77777777" w:rsidR="001515E8" w:rsidRPr="007D5BBF" w:rsidRDefault="001515E8" w:rsidP="001515E8">
            <w:pPr>
              <w:widowControl w:val="0"/>
              <w:autoSpaceDE w:val="0"/>
              <w:autoSpaceDN w:val="0"/>
              <w:adjustRightInd w:val="0"/>
              <w:rPr>
                <w:rFonts w:ascii="Arial" w:hAnsi="Arial" w:cs="Arial"/>
                <w:b/>
                <w:sz w:val="22"/>
                <w:szCs w:val="22"/>
              </w:rPr>
            </w:pPr>
            <w:r w:rsidRPr="007D5BBF">
              <w:rPr>
                <w:rFonts w:ascii="Arial" w:hAnsi="Arial" w:cs="Arial"/>
                <w:b/>
                <w:sz w:val="22"/>
                <w:szCs w:val="22"/>
              </w:rPr>
              <w:t>Legend:</w:t>
            </w:r>
          </w:p>
        </w:tc>
        <w:tc>
          <w:tcPr>
            <w:tcW w:w="4050" w:type="dxa"/>
          </w:tcPr>
          <w:p w14:paraId="6E0F5E59" w14:textId="77777777" w:rsidR="001515E8" w:rsidRPr="007D5BBF" w:rsidRDefault="001515E8" w:rsidP="001515E8">
            <w:pPr>
              <w:widowControl w:val="0"/>
              <w:autoSpaceDE w:val="0"/>
              <w:autoSpaceDN w:val="0"/>
              <w:adjustRightInd w:val="0"/>
              <w:rPr>
                <w:rFonts w:ascii="Arial" w:hAnsi="Arial" w:cs="Arial"/>
                <w:sz w:val="22"/>
                <w:szCs w:val="22"/>
              </w:rPr>
            </w:pPr>
            <w:r w:rsidRPr="007D5BBF">
              <w:rPr>
                <w:rFonts w:ascii="Arial" w:hAnsi="Arial" w:cs="Arial"/>
                <w:b/>
                <w:sz w:val="22"/>
                <w:szCs w:val="22"/>
              </w:rPr>
              <w:t>X</w:t>
            </w:r>
            <w:r w:rsidRPr="007D5BBF">
              <w:rPr>
                <w:rFonts w:ascii="Arial" w:hAnsi="Arial" w:cs="Arial"/>
                <w:sz w:val="22"/>
                <w:szCs w:val="22"/>
              </w:rPr>
              <w:t xml:space="preserve"> </w:t>
            </w:r>
            <w:r w:rsidRPr="007D5BBF">
              <w:rPr>
                <w:rFonts w:asciiTheme="minorHAnsi" w:hAnsiTheme="minorHAnsi" w:cs="Arial"/>
                <w:sz w:val="22"/>
                <w:szCs w:val="22"/>
              </w:rPr>
              <w:t>= Data appears to meet standards</w:t>
            </w:r>
          </w:p>
        </w:tc>
        <w:tc>
          <w:tcPr>
            <w:tcW w:w="4320" w:type="dxa"/>
          </w:tcPr>
          <w:p w14:paraId="5EA36FCC" w14:textId="77777777" w:rsidR="001515E8" w:rsidRPr="007D5BBF" w:rsidRDefault="001515E8" w:rsidP="001515E8">
            <w:pPr>
              <w:widowControl w:val="0"/>
              <w:autoSpaceDE w:val="0"/>
              <w:autoSpaceDN w:val="0"/>
              <w:adjustRightInd w:val="0"/>
              <w:ind w:left="432" w:hanging="432"/>
              <w:rPr>
                <w:rFonts w:ascii="Arial" w:hAnsi="Arial" w:cs="Arial"/>
                <w:sz w:val="22"/>
                <w:szCs w:val="22"/>
              </w:rPr>
            </w:pPr>
            <w:r w:rsidRPr="007D5BBF">
              <w:rPr>
                <w:rFonts w:ascii="Arial" w:hAnsi="Arial" w:cs="Arial"/>
                <w:b/>
                <w:sz w:val="22"/>
                <w:szCs w:val="22"/>
              </w:rPr>
              <w:t>N/A</w:t>
            </w:r>
            <w:r w:rsidRPr="007D5BBF">
              <w:rPr>
                <w:rFonts w:ascii="Arial" w:hAnsi="Arial" w:cs="Arial"/>
                <w:sz w:val="22"/>
                <w:szCs w:val="22"/>
              </w:rPr>
              <w:t xml:space="preserve"> </w:t>
            </w:r>
            <w:r w:rsidRPr="007D5BBF">
              <w:rPr>
                <w:rFonts w:asciiTheme="minorHAnsi" w:hAnsiTheme="minorHAnsi" w:cs="Arial"/>
                <w:sz w:val="22"/>
                <w:szCs w:val="22"/>
              </w:rPr>
              <w:t>= Not applicable or not on plans</w:t>
            </w:r>
          </w:p>
        </w:tc>
      </w:tr>
      <w:tr w:rsidR="001515E8" w:rsidRPr="007D5BBF" w14:paraId="6B01451C" w14:textId="77777777" w:rsidTr="00C761B4">
        <w:trPr>
          <w:trHeight w:val="540"/>
        </w:trPr>
        <w:tc>
          <w:tcPr>
            <w:tcW w:w="1188" w:type="dxa"/>
          </w:tcPr>
          <w:p w14:paraId="339A07E6" w14:textId="77777777" w:rsidR="001515E8" w:rsidRPr="007D5BBF" w:rsidRDefault="001515E8" w:rsidP="001515E8">
            <w:pPr>
              <w:widowControl w:val="0"/>
              <w:autoSpaceDE w:val="0"/>
              <w:autoSpaceDN w:val="0"/>
              <w:adjustRightInd w:val="0"/>
              <w:rPr>
                <w:rFonts w:ascii="Arial" w:hAnsi="Arial" w:cs="Arial"/>
                <w:b/>
                <w:sz w:val="22"/>
                <w:szCs w:val="22"/>
              </w:rPr>
            </w:pPr>
          </w:p>
        </w:tc>
        <w:tc>
          <w:tcPr>
            <w:tcW w:w="4050" w:type="dxa"/>
          </w:tcPr>
          <w:p w14:paraId="372DD9B2" w14:textId="77777777" w:rsidR="001515E8" w:rsidRPr="007D5BBF" w:rsidRDefault="001515E8" w:rsidP="001515E8">
            <w:pPr>
              <w:widowControl w:val="0"/>
              <w:autoSpaceDE w:val="0"/>
              <w:autoSpaceDN w:val="0"/>
              <w:adjustRightInd w:val="0"/>
              <w:rPr>
                <w:rFonts w:ascii="Arial" w:hAnsi="Arial" w:cs="Arial"/>
                <w:sz w:val="22"/>
                <w:szCs w:val="22"/>
              </w:rPr>
            </w:pPr>
            <w:r w:rsidRPr="007D5BBF">
              <w:rPr>
                <w:rFonts w:ascii="Arial" w:hAnsi="Arial" w:cs="Arial"/>
                <w:b/>
                <w:sz w:val="22"/>
                <w:szCs w:val="22"/>
              </w:rPr>
              <w:t>?</w:t>
            </w:r>
            <w:r w:rsidRPr="007D5BBF">
              <w:rPr>
                <w:rFonts w:ascii="Arial" w:hAnsi="Arial" w:cs="Arial"/>
                <w:sz w:val="22"/>
                <w:szCs w:val="22"/>
              </w:rPr>
              <w:t xml:space="preserve"> </w:t>
            </w:r>
            <w:r w:rsidRPr="007D5BBF">
              <w:rPr>
                <w:rFonts w:asciiTheme="minorHAnsi" w:hAnsiTheme="minorHAnsi" w:cs="Arial"/>
                <w:sz w:val="22"/>
                <w:szCs w:val="22"/>
              </w:rPr>
              <w:t>= Not shown but maybe required</w:t>
            </w:r>
          </w:p>
        </w:tc>
        <w:tc>
          <w:tcPr>
            <w:tcW w:w="4320" w:type="dxa"/>
          </w:tcPr>
          <w:p w14:paraId="75056504" w14:textId="77777777" w:rsidR="001515E8" w:rsidRPr="007D5BBF" w:rsidRDefault="001515E8" w:rsidP="001515E8">
            <w:pPr>
              <w:widowControl w:val="0"/>
              <w:autoSpaceDE w:val="0"/>
              <w:autoSpaceDN w:val="0"/>
              <w:adjustRightInd w:val="0"/>
              <w:ind w:left="432" w:hanging="432"/>
              <w:rPr>
                <w:rFonts w:ascii="Arial" w:hAnsi="Arial" w:cs="Arial"/>
                <w:sz w:val="22"/>
                <w:szCs w:val="22"/>
              </w:rPr>
            </w:pPr>
            <w:r w:rsidRPr="007D5BBF">
              <w:rPr>
                <w:rFonts w:ascii="Arial" w:hAnsi="Arial" w:cs="Arial"/>
                <w:b/>
                <w:sz w:val="22"/>
                <w:szCs w:val="22"/>
              </w:rPr>
              <w:t>O</w:t>
            </w:r>
            <w:r w:rsidRPr="007D5BBF">
              <w:rPr>
                <w:rFonts w:ascii="Arial" w:hAnsi="Arial" w:cs="Arial"/>
                <w:sz w:val="22"/>
                <w:szCs w:val="22"/>
              </w:rPr>
              <w:t xml:space="preserve"> = </w:t>
            </w:r>
            <w:r w:rsidRPr="007D5BBF">
              <w:rPr>
                <w:rFonts w:asciiTheme="minorHAnsi" w:hAnsiTheme="minorHAnsi" w:cs="Arial"/>
                <w:sz w:val="22"/>
                <w:szCs w:val="22"/>
              </w:rPr>
              <w:t>Data is not to standards, leave comment explaining why</w:t>
            </w:r>
          </w:p>
        </w:tc>
      </w:tr>
    </w:tbl>
    <w:p w14:paraId="2AC52A5A" w14:textId="77777777" w:rsidR="00062844" w:rsidRPr="001A124A" w:rsidRDefault="00062844" w:rsidP="00062844">
      <w:pPr>
        <w:spacing w:line="360" w:lineRule="auto"/>
        <w:ind w:right="360"/>
        <w:rPr>
          <w:rFonts w:ascii="Arial" w:hAnsi="Arial" w:cs="Arial"/>
          <w:b/>
          <w:bCs/>
          <w:sz w:val="22"/>
          <w:szCs w:val="22"/>
        </w:rPr>
      </w:pPr>
      <w:r w:rsidRPr="001A124A">
        <w:rPr>
          <w:rFonts w:ascii="Arial" w:hAnsi="Arial" w:cs="Arial"/>
          <w:b/>
          <w:bCs/>
          <w:sz w:val="22"/>
          <w:szCs w:val="22"/>
        </w:rPr>
        <w:t>PRIOR TO PLAN CHECK</w:t>
      </w:r>
    </w:p>
    <w:p w14:paraId="68F676D0" w14:textId="77777777" w:rsidR="00146FB5" w:rsidRPr="001A124A" w:rsidRDefault="00062844" w:rsidP="005E2815">
      <w:pPr>
        <w:pStyle w:val="ListParagraph"/>
        <w:numPr>
          <w:ilvl w:val="0"/>
          <w:numId w:val="13"/>
        </w:numPr>
        <w:spacing w:after="120" w:line="240" w:lineRule="auto"/>
        <w:ind w:hanging="720"/>
      </w:pPr>
      <w:r w:rsidRPr="001A124A">
        <w:t>E</w:t>
      </w:r>
      <w:r w:rsidR="00A412F0" w:rsidRPr="001A124A">
        <w:t>asements</w:t>
      </w:r>
      <w:r w:rsidRPr="001A124A">
        <w:t xml:space="preserve"> to</w:t>
      </w:r>
      <w:r w:rsidR="00A412F0" w:rsidRPr="001A124A">
        <w:t xml:space="preserve"> be dedicated to CVWD</w:t>
      </w:r>
      <w:r w:rsidRPr="001A124A">
        <w:t xml:space="preserve"> by which of the following</w:t>
      </w:r>
      <w:r w:rsidR="00A412F0" w:rsidRPr="001A124A">
        <w:t>? Please check one:</w:t>
      </w:r>
    </w:p>
    <w:p w14:paraId="52390BA3" w14:textId="77777777" w:rsidR="005312A9" w:rsidRPr="001A124A" w:rsidRDefault="005312A9" w:rsidP="001515E8">
      <w:pPr>
        <w:tabs>
          <w:tab w:val="left" w:pos="1080"/>
          <w:tab w:val="left" w:pos="3240"/>
          <w:tab w:val="left" w:pos="3600"/>
          <w:tab w:val="left" w:pos="4860"/>
        </w:tabs>
        <w:spacing w:line="360" w:lineRule="auto"/>
        <w:ind w:left="720"/>
        <w:rPr>
          <w:rFonts w:ascii="Arial" w:hAnsi="Arial" w:cs="Arial"/>
          <w:sz w:val="22"/>
          <w:szCs w:val="22"/>
        </w:rPr>
      </w:pPr>
      <w:r w:rsidRPr="001A124A">
        <w:rPr>
          <w:rFonts w:ascii="Arial" w:hAnsi="Arial" w:cs="Arial"/>
          <w:sz w:val="22"/>
          <w:szCs w:val="22"/>
        </w:rPr>
        <w:fldChar w:fldCharType="begin">
          <w:ffData>
            <w:name w:val="Check2"/>
            <w:enabled/>
            <w:calcOnExit w:val="0"/>
            <w:checkBox>
              <w:sizeAuto/>
              <w:default w:val="0"/>
            </w:checkBox>
          </w:ffData>
        </w:fldChar>
      </w:r>
      <w:bookmarkStart w:id="1" w:name="Check2"/>
      <w:r w:rsidRPr="001A124A">
        <w:rPr>
          <w:rFonts w:ascii="Arial" w:hAnsi="Arial" w:cs="Arial"/>
          <w:sz w:val="22"/>
          <w:szCs w:val="22"/>
        </w:rPr>
        <w:instrText xml:space="preserve"> FORMCHECKBOX </w:instrText>
      </w:r>
      <w:r w:rsidR="007D7068">
        <w:rPr>
          <w:rFonts w:ascii="Arial" w:hAnsi="Arial" w:cs="Arial"/>
          <w:sz w:val="22"/>
          <w:szCs w:val="22"/>
        </w:rPr>
      </w:r>
      <w:r w:rsidR="007D7068">
        <w:rPr>
          <w:rFonts w:ascii="Arial" w:hAnsi="Arial" w:cs="Arial"/>
          <w:sz w:val="22"/>
          <w:szCs w:val="22"/>
        </w:rPr>
        <w:fldChar w:fldCharType="separate"/>
      </w:r>
      <w:r w:rsidRPr="001A124A">
        <w:rPr>
          <w:rFonts w:ascii="Arial" w:hAnsi="Arial" w:cs="Arial"/>
          <w:sz w:val="22"/>
          <w:szCs w:val="22"/>
        </w:rPr>
        <w:fldChar w:fldCharType="end"/>
      </w:r>
      <w:bookmarkEnd w:id="1"/>
      <w:r w:rsidRPr="001A124A">
        <w:rPr>
          <w:rFonts w:ascii="Arial" w:hAnsi="Arial" w:cs="Arial"/>
          <w:sz w:val="22"/>
          <w:szCs w:val="22"/>
        </w:rPr>
        <w:tab/>
        <w:t>Tract Map</w:t>
      </w:r>
      <w:r w:rsidRPr="001A124A">
        <w:rPr>
          <w:rFonts w:ascii="Arial" w:hAnsi="Arial" w:cs="Arial"/>
          <w:sz w:val="22"/>
          <w:szCs w:val="22"/>
        </w:rPr>
        <w:tab/>
      </w:r>
      <w:r w:rsidRPr="001A124A">
        <w:rPr>
          <w:rFonts w:ascii="Arial" w:hAnsi="Arial" w:cs="Arial"/>
          <w:sz w:val="22"/>
          <w:szCs w:val="22"/>
        </w:rPr>
        <w:fldChar w:fldCharType="begin">
          <w:ffData>
            <w:name w:val="Check10"/>
            <w:enabled/>
            <w:calcOnExit w:val="0"/>
            <w:checkBox>
              <w:sizeAuto/>
              <w:default w:val="0"/>
            </w:checkBox>
          </w:ffData>
        </w:fldChar>
      </w:r>
      <w:bookmarkStart w:id="2" w:name="Check10"/>
      <w:r w:rsidRPr="001A124A">
        <w:rPr>
          <w:rFonts w:ascii="Arial" w:hAnsi="Arial" w:cs="Arial"/>
          <w:sz w:val="22"/>
          <w:szCs w:val="22"/>
        </w:rPr>
        <w:instrText xml:space="preserve"> FORMCHECKBOX </w:instrText>
      </w:r>
      <w:r w:rsidR="007D7068">
        <w:rPr>
          <w:rFonts w:ascii="Arial" w:hAnsi="Arial" w:cs="Arial"/>
          <w:sz w:val="22"/>
          <w:szCs w:val="22"/>
        </w:rPr>
      </w:r>
      <w:r w:rsidR="007D7068">
        <w:rPr>
          <w:rFonts w:ascii="Arial" w:hAnsi="Arial" w:cs="Arial"/>
          <w:sz w:val="22"/>
          <w:szCs w:val="22"/>
        </w:rPr>
        <w:fldChar w:fldCharType="separate"/>
      </w:r>
      <w:r w:rsidRPr="001A124A">
        <w:rPr>
          <w:rFonts w:ascii="Arial" w:hAnsi="Arial" w:cs="Arial"/>
          <w:sz w:val="22"/>
          <w:szCs w:val="22"/>
        </w:rPr>
        <w:fldChar w:fldCharType="end"/>
      </w:r>
      <w:bookmarkEnd w:id="2"/>
      <w:r w:rsidRPr="001A124A">
        <w:rPr>
          <w:rFonts w:ascii="Arial" w:hAnsi="Arial" w:cs="Arial"/>
          <w:sz w:val="22"/>
          <w:szCs w:val="22"/>
        </w:rPr>
        <w:tab/>
        <w:t>Grant of Easement (Instrument number)</w:t>
      </w:r>
    </w:p>
    <w:p w14:paraId="718052A4" w14:textId="77777777" w:rsidR="00A412F0" w:rsidRPr="001A124A" w:rsidRDefault="005312A9" w:rsidP="000B2B8D">
      <w:pPr>
        <w:widowControl w:val="0"/>
        <w:autoSpaceDE w:val="0"/>
        <w:autoSpaceDN w:val="0"/>
        <w:adjustRightInd w:val="0"/>
        <w:spacing w:after="120"/>
        <w:ind w:left="720"/>
        <w:rPr>
          <w:rFonts w:ascii="Calibri" w:hAnsi="Calibri"/>
          <w:sz w:val="22"/>
          <w:szCs w:val="22"/>
        </w:rPr>
      </w:pPr>
      <w:r w:rsidRPr="001A124A">
        <w:rPr>
          <w:rFonts w:ascii="Calibri" w:hAnsi="Calibri"/>
          <w:sz w:val="22"/>
          <w:szCs w:val="22"/>
        </w:rPr>
        <w:t xml:space="preserve">Grant of Easements must be approved by CVWD </w:t>
      </w:r>
      <w:r w:rsidR="00A577F3">
        <w:rPr>
          <w:rFonts w:ascii="Calibri" w:hAnsi="Calibri"/>
          <w:sz w:val="22"/>
          <w:szCs w:val="22"/>
        </w:rPr>
        <w:t>Right-of-W</w:t>
      </w:r>
      <w:r w:rsidRPr="001A124A">
        <w:rPr>
          <w:rFonts w:ascii="Calibri" w:hAnsi="Calibri"/>
          <w:sz w:val="22"/>
          <w:szCs w:val="22"/>
        </w:rPr>
        <w:t>ay division prior to Mylar approval.</w:t>
      </w:r>
    </w:p>
    <w:p w14:paraId="62EF4307" w14:textId="77777777" w:rsidR="00062844" w:rsidRPr="001A124A" w:rsidRDefault="00062844" w:rsidP="00062844">
      <w:pPr>
        <w:pStyle w:val="ListParagraph"/>
        <w:numPr>
          <w:ilvl w:val="0"/>
          <w:numId w:val="13"/>
        </w:numPr>
        <w:ind w:hanging="720"/>
      </w:pPr>
      <w:r w:rsidRPr="001A124A">
        <w:t>Project hydraulic modeling report must be completed and approved. Review reports summary for minimum pipe size and special condition requirements.</w:t>
      </w:r>
    </w:p>
    <w:p w14:paraId="0FEB61A7" w14:textId="77777777" w:rsidR="00062844" w:rsidRPr="001A124A" w:rsidRDefault="00062844" w:rsidP="00062844">
      <w:pPr>
        <w:pStyle w:val="ListParagraph"/>
        <w:numPr>
          <w:ilvl w:val="0"/>
          <w:numId w:val="13"/>
        </w:numPr>
        <w:ind w:hanging="720"/>
      </w:pPr>
      <w:r w:rsidRPr="001A124A">
        <w:t xml:space="preserve">Provide calculations and soils report to support trench detail that will be shown on </w:t>
      </w:r>
      <w:r w:rsidR="006E6E81">
        <w:t>design plans</w:t>
      </w:r>
      <w:r w:rsidRPr="001A124A">
        <w:t xml:space="preserve">. Follow the guidelines in Appendix N of </w:t>
      </w:r>
      <w:r w:rsidR="001515E8" w:rsidRPr="001A124A">
        <w:t xml:space="preserve">the DDM </w:t>
      </w:r>
      <w:r w:rsidRPr="001A124A">
        <w:t xml:space="preserve">for trench detail.  </w:t>
      </w:r>
    </w:p>
    <w:p w14:paraId="540DEBAE" w14:textId="77777777" w:rsidR="009536F7" w:rsidRPr="007D5BBF" w:rsidRDefault="009536F7" w:rsidP="00187689">
      <w:pPr>
        <w:spacing w:line="360" w:lineRule="auto"/>
        <w:ind w:right="360"/>
        <w:rPr>
          <w:rFonts w:ascii="Arial" w:hAnsi="Arial" w:cs="Arial"/>
          <w:b/>
          <w:bCs/>
          <w:sz w:val="22"/>
          <w:szCs w:val="22"/>
        </w:rPr>
      </w:pPr>
      <w:r w:rsidRPr="007D5BBF">
        <w:rPr>
          <w:rFonts w:ascii="Arial" w:hAnsi="Arial" w:cs="Arial"/>
          <w:b/>
          <w:bCs/>
          <w:sz w:val="22"/>
          <w:szCs w:val="22"/>
        </w:rPr>
        <w:t>GENERAL TO ALL SHEETS</w:t>
      </w:r>
    </w:p>
    <w:p w14:paraId="35174BE7" w14:textId="77777777" w:rsidR="009536F7" w:rsidRPr="007D5BBF" w:rsidRDefault="009536F7" w:rsidP="00C761B4">
      <w:pPr>
        <w:pStyle w:val="ListParagraph"/>
        <w:numPr>
          <w:ilvl w:val="0"/>
          <w:numId w:val="15"/>
        </w:numPr>
        <w:ind w:hanging="720"/>
      </w:pPr>
      <w:r w:rsidRPr="007D5BBF">
        <w:t>Drawings are 24 inches by 36 inches.</w:t>
      </w:r>
    </w:p>
    <w:p w14:paraId="59C7A0A7" w14:textId="77777777" w:rsidR="009536F7" w:rsidRPr="007D5BBF" w:rsidRDefault="00044002" w:rsidP="00C761B4">
      <w:pPr>
        <w:pStyle w:val="ListParagraph"/>
        <w:numPr>
          <w:ilvl w:val="0"/>
          <w:numId w:val="15"/>
        </w:numPr>
        <w:ind w:hanging="720"/>
      </w:pPr>
      <w:r w:rsidRPr="007D5BBF">
        <w:t xml:space="preserve">Bottom right corner of all pages to be kept clear </w:t>
      </w:r>
      <w:r w:rsidR="009536F7" w:rsidRPr="007D5BBF">
        <w:t xml:space="preserve">for </w:t>
      </w:r>
      <w:r w:rsidR="009434E8" w:rsidRPr="007D5BBF">
        <w:t>CVWD</w:t>
      </w:r>
      <w:r w:rsidR="009536F7" w:rsidRPr="007D5BBF">
        <w:t xml:space="preserve"> drawing approval block with revisions</w:t>
      </w:r>
      <w:r w:rsidR="00AC6130">
        <w:t xml:space="preserve">, </w:t>
      </w:r>
      <w:r w:rsidR="009536F7" w:rsidRPr="007D5BBF">
        <w:t>(3” x 6”)</w:t>
      </w:r>
      <w:r w:rsidR="00AC6130">
        <w:t>.</w:t>
      </w:r>
    </w:p>
    <w:p w14:paraId="5A6B084C" w14:textId="77777777" w:rsidR="00CF0BDA" w:rsidRPr="007D5BBF" w:rsidRDefault="00044002" w:rsidP="00C761B4">
      <w:pPr>
        <w:pStyle w:val="ListParagraph"/>
        <w:numPr>
          <w:ilvl w:val="0"/>
          <w:numId w:val="15"/>
        </w:numPr>
        <w:ind w:hanging="720"/>
      </w:pPr>
      <w:r w:rsidRPr="007D5BBF">
        <w:t>In lower right corner of title</w:t>
      </w:r>
      <w:r w:rsidR="00CF0BDA" w:rsidRPr="007D5BBF">
        <w:t xml:space="preserve"> block</w:t>
      </w:r>
      <w:r w:rsidRPr="007D5BBF">
        <w:t>,</w:t>
      </w:r>
      <w:r w:rsidR="00CF0BDA" w:rsidRPr="007D5BBF">
        <w:t xml:space="preserve"> include type of plans,</w:t>
      </w:r>
      <w:r w:rsidRPr="007D5BBF">
        <w:t xml:space="preserve"> geographic data</w:t>
      </w:r>
      <w:r w:rsidR="00CF0BDA" w:rsidRPr="007D5BBF">
        <w:t xml:space="preserve"> (quarter section, section, township and range), project city, </w:t>
      </w:r>
      <w:r w:rsidR="004A7286" w:rsidRPr="007D5BBF">
        <w:t xml:space="preserve">county, state, </w:t>
      </w:r>
      <w:r w:rsidR="00CF0BDA" w:rsidRPr="007D5BBF">
        <w:t>tract</w:t>
      </w:r>
      <w:r w:rsidRPr="007D5BBF">
        <w:t>/parcel</w:t>
      </w:r>
      <w:r w:rsidR="00CF0BDA" w:rsidRPr="007D5BBF">
        <w:t xml:space="preserve"> number and project name.  </w:t>
      </w:r>
      <w:r w:rsidR="00C761B4" w:rsidRPr="007D5BBF">
        <w:t>Information</w:t>
      </w:r>
      <w:r w:rsidRPr="007D5BBF">
        <w:t xml:space="preserve"> in t</w:t>
      </w:r>
      <w:r w:rsidR="00CF0BDA" w:rsidRPr="007D5BBF">
        <w:t>itle block sh</w:t>
      </w:r>
      <w:r w:rsidR="0006004A" w:rsidRPr="007D5BBF">
        <w:t>all</w:t>
      </w:r>
      <w:r w:rsidR="00CF0BDA" w:rsidRPr="007D5BBF">
        <w:t xml:space="preserve"> match the</w:t>
      </w:r>
      <w:r w:rsidR="004A7286" w:rsidRPr="007D5BBF">
        <w:t xml:space="preserve"> project</w:t>
      </w:r>
      <w:r w:rsidR="00CF0BDA" w:rsidRPr="007D5BBF">
        <w:t xml:space="preserve"> title</w:t>
      </w:r>
      <w:r w:rsidRPr="007D5BBF">
        <w:t xml:space="preserve"> tha</w:t>
      </w:r>
      <w:r w:rsidR="00872BFE" w:rsidRPr="007D5BBF">
        <w:t>t</w:t>
      </w:r>
      <w:r w:rsidRPr="007D5BBF">
        <w:t xml:space="preserve"> is ce</w:t>
      </w:r>
      <w:bookmarkStart w:id="3" w:name="_GoBack"/>
      <w:bookmarkEnd w:id="3"/>
      <w:r w:rsidRPr="007D5BBF">
        <w:t>ntered</w:t>
      </w:r>
      <w:r w:rsidR="00CF0BDA" w:rsidRPr="007D5BBF">
        <w:t xml:space="preserve"> on the </w:t>
      </w:r>
      <w:r w:rsidRPr="007D5BBF">
        <w:t xml:space="preserve">top of the </w:t>
      </w:r>
      <w:r w:rsidR="00CF0BDA" w:rsidRPr="007D5BBF">
        <w:t>cover sheet.</w:t>
      </w:r>
    </w:p>
    <w:p w14:paraId="572A3F73" w14:textId="77777777" w:rsidR="00CF0BDA" w:rsidRPr="007D5BBF" w:rsidRDefault="001515E8" w:rsidP="00C761B4">
      <w:pPr>
        <w:pStyle w:val="ListParagraph"/>
        <w:numPr>
          <w:ilvl w:val="0"/>
          <w:numId w:val="15"/>
        </w:numPr>
        <w:ind w:hanging="720"/>
      </w:pPr>
      <w:r w:rsidRPr="007D5BBF">
        <w:t>Include p</w:t>
      </w:r>
      <w:r w:rsidR="00CF0BDA" w:rsidRPr="007D5BBF">
        <w:t>age number (i.e. sheet 1 of 5) in large font in lower right corner.</w:t>
      </w:r>
    </w:p>
    <w:p w14:paraId="0AD0F194" w14:textId="77777777" w:rsidR="00CF0BDA" w:rsidRPr="007D5BBF" w:rsidRDefault="001515E8" w:rsidP="00C761B4">
      <w:pPr>
        <w:pStyle w:val="ListParagraph"/>
        <w:numPr>
          <w:ilvl w:val="0"/>
          <w:numId w:val="15"/>
        </w:numPr>
        <w:ind w:hanging="720"/>
      </w:pPr>
      <w:r w:rsidRPr="007D5BBF">
        <w:t>Include e</w:t>
      </w:r>
      <w:r w:rsidR="00CF0BDA" w:rsidRPr="007D5BBF">
        <w:t>ngineer’s/</w:t>
      </w:r>
      <w:r w:rsidR="00A577F3">
        <w:t>c</w:t>
      </w:r>
      <w:r w:rsidR="00CF0BDA" w:rsidRPr="007D5BBF">
        <w:t xml:space="preserve">onsultant’s </w:t>
      </w:r>
      <w:r w:rsidR="00C761B4" w:rsidRPr="007D5BBF">
        <w:t>information</w:t>
      </w:r>
      <w:r w:rsidR="00CF0BDA" w:rsidRPr="007D5BBF">
        <w:t xml:space="preserve"> to incl</w:t>
      </w:r>
      <w:r w:rsidR="00A577F3">
        <w:t xml:space="preserve">ude name, address, phone number, </w:t>
      </w:r>
      <w:r w:rsidR="00CF0BDA" w:rsidRPr="007D5BBF">
        <w:t>fax number</w:t>
      </w:r>
      <w:r w:rsidR="00A577F3">
        <w:t xml:space="preserve"> and email</w:t>
      </w:r>
      <w:r w:rsidR="00CF0BDA" w:rsidRPr="007D5BBF">
        <w:t>.</w:t>
      </w:r>
    </w:p>
    <w:p w14:paraId="0CD0633B" w14:textId="77777777" w:rsidR="00CF0BDA" w:rsidRPr="007D5BBF" w:rsidRDefault="001515E8" w:rsidP="00C761B4">
      <w:pPr>
        <w:pStyle w:val="ListParagraph"/>
        <w:numPr>
          <w:ilvl w:val="0"/>
          <w:numId w:val="15"/>
        </w:numPr>
        <w:ind w:hanging="720"/>
      </w:pPr>
      <w:r w:rsidRPr="007D5BBF">
        <w:t>Include e</w:t>
      </w:r>
      <w:r w:rsidR="00CF0BDA" w:rsidRPr="007D5BBF">
        <w:t xml:space="preserve">ngineer’s </w:t>
      </w:r>
      <w:r w:rsidR="00C761B4" w:rsidRPr="007D5BBF">
        <w:t xml:space="preserve">current/valid </w:t>
      </w:r>
      <w:r w:rsidR="00CF0BDA" w:rsidRPr="007D5BBF">
        <w:t xml:space="preserve">stamp with signature required on mylars.  </w:t>
      </w:r>
    </w:p>
    <w:p w14:paraId="317B8535" w14:textId="77777777" w:rsidR="00CF0BDA" w:rsidRPr="00664447" w:rsidRDefault="001515E8" w:rsidP="00C761B4">
      <w:pPr>
        <w:pStyle w:val="ListParagraph"/>
        <w:numPr>
          <w:ilvl w:val="0"/>
          <w:numId w:val="15"/>
        </w:numPr>
        <w:ind w:hanging="720"/>
      </w:pPr>
      <w:r w:rsidRPr="00664447">
        <w:t xml:space="preserve">Include </w:t>
      </w:r>
      <w:r w:rsidR="00A577F3">
        <w:t>Underground Service Alert (</w:t>
      </w:r>
      <w:r w:rsidR="00CF0BDA" w:rsidRPr="00664447">
        <w:t>USA</w:t>
      </w:r>
      <w:r w:rsidR="00A577F3">
        <w:t>)</w:t>
      </w:r>
      <w:r w:rsidR="00CF0BDA" w:rsidRPr="00664447">
        <w:t xml:space="preserve"> with phone number 811.</w:t>
      </w:r>
    </w:p>
    <w:p w14:paraId="6AB213A0" w14:textId="77777777" w:rsidR="009536F7" w:rsidRPr="007D5BBF" w:rsidRDefault="001515E8" w:rsidP="00C761B4">
      <w:pPr>
        <w:pStyle w:val="ListParagraph"/>
        <w:numPr>
          <w:ilvl w:val="0"/>
          <w:numId w:val="15"/>
        </w:numPr>
        <w:ind w:hanging="720"/>
      </w:pPr>
      <w:r w:rsidRPr="007D5BBF">
        <w:lastRenderedPageBreak/>
        <w:t>Include b</w:t>
      </w:r>
      <w:r w:rsidR="009536F7" w:rsidRPr="007D5BBF">
        <w:t>enchmark elevation of monument and location.</w:t>
      </w:r>
    </w:p>
    <w:p w14:paraId="4CA7C501" w14:textId="77777777" w:rsidR="00CF0BDA" w:rsidRPr="00974DD8" w:rsidRDefault="001515E8" w:rsidP="00C761B4">
      <w:pPr>
        <w:pStyle w:val="ListParagraph"/>
        <w:numPr>
          <w:ilvl w:val="0"/>
          <w:numId w:val="15"/>
        </w:numPr>
        <w:ind w:hanging="720"/>
      </w:pPr>
      <w:r w:rsidRPr="00974DD8">
        <w:t>Include b</w:t>
      </w:r>
      <w:r w:rsidR="00CF0BDA" w:rsidRPr="00974DD8">
        <w:t>asis of bearings.</w:t>
      </w:r>
    </w:p>
    <w:p w14:paraId="5B3D9612" w14:textId="77777777" w:rsidR="00CF0BDA" w:rsidRPr="00974DD8" w:rsidRDefault="001515E8" w:rsidP="00C761B4">
      <w:pPr>
        <w:pStyle w:val="ListParagraph"/>
        <w:numPr>
          <w:ilvl w:val="0"/>
          <w:numId w:val="15"/>
        </w:numPr>
        <w:ind w:hanging="720"/>
      </w:pPr>
      <w:r w:rsidRPr="00974DD8">
        <w:t xml:space="preserve">Include </w:t>
      </w:r>
      <w:r w:rsidR="00CF0BDA" w:rsidRPr="00974DD8">
        <w:t>elevation conversion note (if applicable) – “TO CONVERT TO NATIONAL GEODETIC VERTICAL DATUM OF 1929, SUBTRACT 500 FROM ALL ELEVATIONS SHOWN ON THESE PLANS.”</w:t>
      </w:r>
    </w:p>
    <w:p w14:paraId="64B32128" w14:textId="77777777" w:rsidR="009536F7" w:rsidRPr="00974DD8" w:rsidRDefault="001515E8" w:rsidP="00C761B4">
      <w:pPr>
        <w:pStyle w:val="ListParagraph"/>
        <w:numPr>
          <w:ilvl w:val="0"/>
          <w:numId w:val="15"/>
        </w:numPr>
        <w:ind w:hanging="720"/>
      </w:pPr>
      <w:r w:rsidRPr="00974DD8">
        <w:t>Include a n</w:t>
      </w:r>
      <w:r w:rsidR="00CF0BDA" w:rsidRPr="00974DD8">
        <w:t xml:space="preserve">ote on drawings stating: “NO permanent structures within CVWD </w:t>
      </w:r>
      <w:r w:rsidR="001E6632" w:rsidRPr="004C313E">
        <w:t xml:space="preserve">and/or USBR </w:t>
      </w:r>
      <w:r w:rsidR="00CF0BDA" w:rsidRPr="00974DD8">
        <w:t xml:space="preserve">easements. CVWD will not be responsible for </w:t>
      </w:r>
      <w:r w:rsidR="001E6632" w:rsidRPr="004C313E">
        <w:t xml:space="preserve">damage or </w:t>
      </w:r>
      <w:r w:rsidR="001E6632">
        <w:t>replac</w:t>
      </w:r>
      <w:r w:rsidR="001E6632" w:rsidRPr="004C313E">
        <w:t>ement of any surface improvements, including but not limited to, decorative concrete, landscaping, curb, gutter, sidewalks, planters, gates and related improvements installed within CVWD and/or USBR easements.</w:t>
      </w:r>
      <w:r w:rsidR="00CF0BDA" w:rsidRPr="00974DD8">
        <w:t xml:space="preserve">”  </w:t>
      </w:r>
    </w:p>
    <w:p w14:paraId="470BD598" w14:textId="77777777" w:rsidR="009536F7" w:rsidRPr="007D5BBF" w:rsidRDefault="001515E8" w:rsidP="00C761B4">
      <w:pPr>
        <w:pStyle w:val="ListParagraph"/>
        <w:numPr>
          <w:ilvl w:val="0"/>
          <w:numId w:val="15"/>
        </w:numPr>
        <w:ind w:hanging="720"/>
      </w:pPr>
      <w:r w:rsidRPr="007D5BBF">
        <w:t>Include n</w:t>
      </w:r>
      <w:r w:rsidR="009536F7" w:rsidRPr="007D5BBF">
        <w:t>orth arrow</w:t>
      </w:r>
      <w:r w:rsidR="0006004A" w:rsidRPr="007D5BBF">
        <w:t xml:space="preserve"> on all plan views</w:t>
      </w:r>
      <w:r w:rsidR="009536F7" w:rsidRPr="007D5BBF">
        <w:t>.</w:t>
      </w:r>
      <w:r w:rsidR="008B7F7F">
        <w:t xml:space="preserve">  North arrow should point to the right.</w:t>
      </w:r>
    </w:p>
    <w:p w14:paraId="2C0E0ECC" w14:textId="77777777" w:rsidR="009536F7" w:rsidRPr="007D5BBF" w:rsidRDefault="0006004A" w:rsidP="00C761B4">
      <w:pPr>
        <w:pStyle w:val="ListParagraph"/>
        <w:numPr>
          <w:ilvl w:val="0"/>
          <w:numId w:val="15"/>
        </w:numPr>
        <w:ind w:hanging="720"/>
      </w:pPr>
      <w:r w:rsidRPr="007D5BBF">
        <w:t>Include b</w:t>
      </w:r>
      <w:r w:rsidR="009536F7" w:rsidRPr="007D5BBF">
        <w:t xml:space="preserve">ar scale to match </w:t>
      </w:r>
      <w:r w:rsidR="000F2E05">
        <w:t>plan scale</w:t>
      </w:r>
      <w:r w:rsidR="009536F7" w:rsidRPr="007D5BBF">
        <w:t>.</w:t>
      </w:r>
    </w:p>
    <w:p w14:paraId="325A7523" w14:textId="77777777" w:rsidR="001A78F6" w:rsidRPr="007D5BBF" w:rsidRDefault="001A78F6" w:rsidP="00C761B4">
      <w:pPr>
        <w:pStyle w:val="ListParagraph"/>
        <w:numPr>
          <w:ilvl w:val="0"/>
          <w:numId w:val="15"/>
        </w:numPr>
        <w:ind w:hanging="720"/>
      </w:pPr>
      <w:r w:rsidRPr="007D5BBF">
        <w:t xml:space="preserve">Call out all streets in project as </w:t>
      </w:r>
      <w:r w:rsidR="00C761B4" w:rsidRPr="007D5BBF">
        <w:t xml:space="preserve">either </w:t>
      </w:r>
      <w:r w:rsidRPr="007D5BBF">
        <w:t>public or private.</w:t>
      </w:r>
    </w:p>
    <w:p w14:paraId="534C8F10" w14:textId="77777777" w:rsidR="00212009" w:rsidRPr="007D5BBF" w:rsidRDefault="00212009" w:rsidP="00C761B4">
      <w:pPr>
        <w:pStyle w:val="ListParagraph"/>
        <w:numPr>
          <w:ilvl w:val="0"/>
          <w:numId w:val="15"/>
        </w:numPr>
        <w:ind w:hanging="720"/>
      </w:pPr>
      <w:r w:rsidRPr="007D5BBF">
        <w:t xml:space="preserve">Include CVWD Easement Reference Table or Data block with all CVWD and/or USBR easements listed. </w:t>
      </w:r>
      <w:r w:rsidR="00391446" w:rsidRPr="007D5BBF">
        <w:t xml:space="preserve"> </w:t>
      </w:r>
      <w:r w:rsidRPr="007D5BBF">
        <w:t>If easement</w:t>
      </w:r>
      <w:r w:rsidR="00391446" w:rsidRPr="007D5BBF">
        <w:t>s are dedicated per s</w:t>
      </w:r>
      <w:r w:rsidRPr="007D5BBF">
        <w:t xml:space="preserve">eparate </w:t>
      </w:r>
      <w:r w:rsidR="00391446" w:rsidRPr="007D5BBF">
        <w:t>d</w:t>
      </w:r>
      <w:r w:rsidRPr="007D5BBF">
        <w:t xml:space="preserve">ocument, include the instrument/document number and recorded date. If easements are dedicated </w:t>
      </w:r>
      <w:r w:rsidR="00335256" w:rsidRPr="007D5BBF">
        <w:t>per</w:t>
      </w:r>
      <w:r w:rsidRPr="007D5BBF">
        <w:t xml:space="preserve"> tract/parcel map</w:t>
      </w:r>
      <w:r w:rsidR="00391446" w:rsidRPr="007D5BBF">
        <w:t>, include the map book and page(s)</w:t>
      </w:r>
      <w:r w:rsidRPr="007D5BBF">
        <w:t>.</w:t>
      </w:r>
      <w:r w:rsidR="00391446" w:rsidRPr="007D5BBF">
        <w:t xml:space="preserve"> List the easement facility type(s) (ex</w:t>
      </w:r>
      <w:r w:rsidR="00335256" w:rsidRPr="007D5BBF">
        <w:t xml:space="preserve">. </w:t>
      </w:r>
      <w:r w:rsidR="00391446" w:rsidRPr="007D5BBF">
        <w:t>domestic water, sanitation, irrigation, etc.)</w:t>
      </w:r>
      <w:r w:rsidR="00DF6321" w:rsidRPr="007D5BBF">
        <w:t xml:space="preserve"> Show</w:t>
      </w:r>
      <w:r w:rsidR="00335256" w:rsidRPr="007D5BBF">
        <w:t xml:space="preserve"> easement </w:t>
      </w:r>
      <w:r w:rsidR="00DF6321" w:rsidRPr="007D5BBF">
        <w:t>callouts</w:t>
      </w:r>
      <w:r w:rsidR="00335256" w:rsidRPr="007D5BBF">
        <w:t xml:space="preserve"> in street cross sections and plan views. </w:t>
      </w:r>
      <w:r w:rsidR="00D82B89">
        <w:t>See Easement Example Drawings in Appendix E of the DDM for table and callout examples.</w:t>
      </w:r>
    </w:p>
    <w:p w14:paraId="3B19405D" w14:textId="77777777" w:rsidR="00DF6321" w:rsidRPr="007D5BBF" w:rsidRDefault="00DF6321" w:rsidP="00C761B4">
      <w:pPr>
        <w:pStyle w:val="ListParagraph"/>
        <w:numPr>
          <w:ilvl w:val="0"/>
          <w:numId w:val="15"/>
        </w:numPr>
        <w:ind w:hanging="720"/>
      </w:pPr>
      <w:r w:rsidRPr="007D5BBF">
        <w:t xml:space="preserve">For 10 foot Public Utility Easements </w:t>
      </w:r>
      <w:r w:rsidR="00A577F3">
        <w:t>(PUE</w:t>
      </w:r>
      <w:r w:rsidR="007A0133">
        <w:t>)</w:t>
      </w:r>
      <w:r w:rsidR="007A0133" w:rsidRPr="007D5BBF">
        <w:t xml:space="preserve"> that</w:t>
      </w:r>
      <w:r w:rsidRPr="007D5BBF">
        <w:t xml:space="preserve"> are dedicated to the public and CVWD, label as “10’ PUE/CVWD Easement” and list in CVWD Easement Reference Table</w:t>
      </w:r>
      <w:r w:rsidR="00373613">
        <w:t>.</w:t>
      </w:r>
      <w:r w:rsidR="00D82B89">
        <w:t xml:space="preserve"> See Easement Example Drawings in Appendix E of the DDM for table and callout examples.</w:t>
      </w:r>
    </w:p>
    <w:p w14:paraId="52C70AAC" w14:textId="77777777" w:rsidR="00EF0420" w:rsidRPr="00974DD8" w:rsidRDefault="00FB72B5" w:rsidP="00C761B4">
      <w:pPr>
        <w:pStyle w:val="ListParagraph"/>
        <w:numPr>
          <w:ilvl w:val="0"/>
          <w:numId w:val="15"/>
        </w:numPr>
        <w:ind w:hanging="720"/>
      </w:pPr>
      <w:r w:rsidRPr="007D5BBF">
        <w:t xml:space="preserve">For public streets, call </w:t>
      </w:r>
      <w:r w:rsidR="00373613">
        <w:t xml:space="preserve">out Public R/W </w:t>
      </w:r>
      <w:r w:rsidRPr="007D5BBF">
        <w:t>and CVWD</w:t>
      </w:r>
      <w:r w:rsidR="00373613">
        <w:t xml:space="preserve"> and/or USBR</w:t>
      </w:r>
      <w:r w:rsidRPr="007D5BBF">
        <w:t xml:space="preserve"> easement</w:t>
      </w:r>
      <w:r w:rsidR="00373613">
        <w:t>s</w:t>
      </w:r>
      <w:r w:rsidRPr="007D5BBF">
        <w:t xml:space="preserve"> </w:t>
      </w:r>
      <w:r w:rsidR="00373613">
        <w:t xml:space="preserve">(if applicable). </w:t>
      </w:r>
      <w:r w:rsidR="00F23462" w:rsidRPr="00974DD8">
        <w:t xml:space="preserve"> </w:t>
      </w:r>
      <w:r w:rsidR="00D82B89">
        <w:t>See Easement Example Drawings in Appendix E of the DDM for table and callout examples.</w:t>
      </w:r>
    </w:p>
    <w:p w14:paraId="38F14EFD" w14:textId="77777777" w:rsidR="00F23462" w:rsidRPr="00974DD8" w:rsidRDefault="007D5BBF" w:rsidP="00C761B4">
      <w:pPr>
        <w:pStyle w:val="ListParagraph"/>
        <w:numPr>
          <w:ilvl w:val="0"/>
          <w:numId w:val="15"/>
        </w:numPr>
        <w:ind w:hanging="720"/>
      </w:pPr>
      <w:r w:rsidRPr="00974DD8">
        <w:t>Sanitation</w:t>
      </w:r>
      <w:r w:rsidR="00EF0420" w:rsidRPr="00974DD8">
        <w:t xml:space="preserve"> e</w:t>
      </w:r>
      <w:r w:rsidR="00F23462" w:rsidRPr="00974DD8">
        <w:t xml:space="preserve">asements </w:t>
      </w:r>
      <w:r w:rsidR="0006004A" w:rsidRPr="00974DD8">
        <w:t>shall</w:t>
      </w:r>
      <w:r w:rsidR="00F23462" w:rsidRPr="00974DD8">
        <w:t xml:space="preserve"> be a minimum of 20 feet </w:t>
      </w:r>
      <w:r w:rsidR="00EF0420" w:rsidRPr="00974DD8">
        <w:t>wide</w:t>
      </w:r>
      <w:r w:rsidR="00F23462" w:rsidRPr="00974DD8">
        <w:t xml:space="preserve">. </w:t>
      </w:r>
      <w:r w:rsidR="00EF0420" w:rsidRPr="00974DD8">
        <w:t>Domestic water and sanitation easements sh</w:t>
      </w:r>
      <w:r w:rsidR="0006004A" w:rsidRPr="00974DD8">
        <w:t>all</w:t>
      </w:r>
      <w:r w:rsidR="00EF0420" w:rsidRPr="00974DD8">
        <w:t xml:space="preserve"> be a minimum of 3</w:t>
      </w:r>
      <w:r w:rsidR="00A577F3">
        <w:t>2</w:t>
      </w:r>
      <w:r w:rsidR="00EF0420" w:rsidRPr="00974DD8">
        <w:t xml:space="preserve"> feet wide. </w:t>
      </w:r>
      <w:r w:rsidR="00F23462" w:rsidRPr="00974DD8">
        <w:t xml:space="preserve">No permanent structures, trees or shrubs are allowed </w:t>
      </w:r>
      <w:r w:rsidR="001E6632" w:rsidRPr="00E52CE1">
        <w:t>with</w:t>
      </w:r>
      <w:r w:rsidR="00F23462" w:rsidRPr="00974DD8">
        <w:t>in CVWD easements.</w:t>
      </w:r>
    </w:p>
    <w:p w14:paraId="1C7005F8" w14:textId="77777777" w:rsidR="00F23462" w:rsidRDefault="00F23462" w:rsidP="00C761B4">
      <w:pPr>
        <w:pStyle w:val="ListParagraph"/>
        <w:numPr>
          <w:ilvl w:val="0"/>
          <w:numId w:val="15"/>
        </w:numPr>
        <w:ind w:hanging="720"/>
      </w:pPr>
      <w:r w:rsidRPr="000D3FF0">
        <w:t xml:space="preserve">If </w:t>
      </w:r>
      <w:r w:rsidR="00E860AD" w:rsidRPr="000D3FF0">
        <w:t>sewer</w:t>
      </w:r>
      <w:r w:rsidR="00EF0420" w:rsidRPr="000D3FF0">
        <w:t xml:space="preserve"> </w:t>
      </w:r>
      <w:r w:rsidR="00A01960" w:rsidRPr="000D3FF0">
        <w:t>pipeline</w:t>
      </w:r>
      <w:r w:rsidRPr="000D3FF0">
        <w:t xml:space="preserve"> is more than 10 feet deep, </w:t>
      </w:r>
      <w:r w:rsidR="00EF0420" w:rsidRPr="000D3FF0">
        <w:t xml:space="preserve">the </w:t>
      </w:r>
      <w:r w:rsidRPr="000D3FF0">
        <w:t>width of easement shall be the equivalent of two times the depth of pipe. If walls are on both sides of</w:t>
      </w:r>
      <w:r w:rsidR="00EF0420" w:rsidRPr="000D3FF0">
        <w:t xml:space="preserve"> </w:t>
      </w:r>
      <w:r w:rsidR="00E860AD" w:rsidRPr="000D3FF0">
        <w:t xml:space="preserve">sewer </w:t>
      </w:r>
      <w:r w:rsidR="00A01960" w:rsidRPr="000D3FF0">
        <w:t>pipeline</w:t>
      </w:r>
      <w:r w:rsidRPr="000D3FF0">
        <w:t xml:space="preserve">, </w:t>
      </w:r>
      <w:r w:rsidR="00EF0420" w:rsidRPr="000D3FF0">
        <w:t xml:space="preserve">the width of the easement shall be </w:t>
      </w:r>
      <w:r w:rsidRPr="000D3FF0">
        <w:t xml:space="preserve">triple the depth </w:t>
      </w:r>
      <w:r w:rsidR="00EF0420" w:rsidRPr="000D3FF0">
        <w:t xml:space="preserve">of the pipe </w:t>
      </w:r>
      <w:r w:rsidRPr="000D3FF0">
        <w:t xml:space="preserve">for a larger easement.  </w:t>
      </w:r>
    </w:p>
    <w:p w14:paraId="10A1CE91" w14:textId="77777777" w:rsidR="00A577F3" w:rsidRPr="000D3FF0" w:rsidRDefault="00A577F3" w:rsidP="00C761B4">
      <w:pPr>
        <w:pStyle w:val="ListParagraph"/>
        <w:numPr>
          <w:ilvl w:val="0"/>
          <w:numId w:val="15"/>
        </w:numPr>
        <w:ind w:hanging="720"/>
      </w:pPr>
      <w:r>
        <w:t xml:space="preserve">All appurtenances must be within CVWD easements. </w:t>
      </w:r>
    </w:p>
    <w:p w14:paraId="2A7E517E" w14:textId="77777777" w:rsidR="002436EE" w:rsidRPr="00974DD8" w:rsidRDefault="002436EE" w:rsidP="002436EE">
      <w:pPr>
        <w:tabs>
          <w:tab w:val="right" w:pos="9360"/>
        </w:tabs>
        <w:spacing w:line="360" w:lineRule="auto"/>
        <w:ind w:left="180"/>
        <w:rPr>
          <w:rFonts w:ascii="Arial" w:hAnsi="Arial" w:cs="Arial"/>
          <w:sz w:val="22"/>
          <w:szCs w:val="22"/>
          <w:u w:val="single"/>
        </w:rPr>
      </w:pPr>
      <w:r w:rsidRPr="00974DD8">
        <w:rPr>
          <w:rFonts w:ascii="Arial" w:hAnsi="Arial" w:cs="Arial"/>
          <w:sz w:val="22"/>
          <w:szCs w:val="22"/>
        </w:rPr>
        <w:t xml:space="preserve">Comments: </w:t>
      </w:r>
      <w:r w:rsidRPr="00974DD8">
        <w:rPr>
          <w:rFonts w:ascii="Arial" w:hAnsi="Arial" w:cs="Arial"/>
          <w:sz w:val="22"/>
          <w:szCs w:val="22"/>
          <w:u w:val="single"/>
        </w:rPr>
        <w:tab/>
      </w:r>
    </w:p>
    <w:p w14:paraId="4B0906D2" w14:textId="77777777" w:rsidR="002436EE" w:rsidRPr="00974DD8" w:rsidRDefault="002436EE" w:rsidP="002436EE">
      <w:pPr>
        <w:tabs>
          <w:tab w:val="right" w:pos="9360"/>
        </w:tabs>
        <w:spacing w:line="360" w:lineRule="auto"/>
        <w:ind w:left="180"/>
        <w:rPr>
          <w:rFonts w:ascii="Arial" w:hAnsi="Arial" w:cs="Arial"/>
          <w:sz w:val="22"/>
          <w:szCs w:val="22"/>
          <w:u w:val="single"/>
        </w:rPr>
      </w:pPr>
      <w:r w:rsidRPr="00974DD8">
        <w:rPr>
          <w:rFonts w:ascii="Arial" w:hAnsi="Arial" w:cs="Arial"/>
          <w:sz w:val="22"/>
          <w:szCs w:val="22"/>
          <w:u w:val="single"/>
        </w:rPr>
        <w:tab/>
      </w:r>
    </w:p>
    <w:p w14:paraId="34577B09" w14:textId="77777777" w:rsidR="00187689" w:rsidRPr="00974DD8" w:rsidRDefault="00187689" w:rsidP="00AB1E32">
      <w:pPr>
        <w:tabs>
          <w:tab w:val="right" w:pos="9360"/>
        </w:tabs>
        <w:spacing w:line="360" w:lineRule="auto"/>
        <w:ind w:left="180"/>
        <w:rPr>
          <w:rFonts w:ascii="Arial" w:hAnsi="Arial" w:cs="Arial"/>
          <w:sz w:val="22"/>
          <w:szCs w:val="22"/>
          <w:u w:val="single"/>
        </w:rPr>
      </w:pPr>
      <w:r w:rsidRPr="00974DD8">
        <w:rPr>
          <w:rFonts w:ascii="Arial" w:hAnsi="Arial" w:cs="Arial"/>
          <w:sz w:val="22"/>
          <w:szCs w:val="22"/>
          <w:u w:val="single"/>
        </w:rPr>
        <w:tab/>
      </w:r>
    </w:p>
    <w:p w14:paraId="1B17CC75" w14:textId="77777777" w:rsidR="002436EE" w:rsidRPr="00974DD8" w:rsidRDefault="002436EE" w:rsidP="002436EE">
      <w:pPr>
        <w:spacing w:before="240" w:line="360" w:lineRule="auto"/>
        <w:ind w:right="360"/>
        <w:rPr>
          <w:rFonts w:ascii="Arial" w:hAnsi="Arial" w:cs="Arial"/>
          <w:b/>
          <w:bCs/>
          <w:sz w:val="22"/>
          <w:szCs w:val="22"/>
        </w:rPr>
      </w:pPr>
      <w:r w:rsidRPr="00974DD8">
        <w:rPr>
          <w:rFonts w:ascii="Arial" w:hAnsi="Arial" w:cs="Arial"/>
          <w:b/>
          <w:bCs/>
          <w:sz w:val="22"/>
          <w:szCs w:val="22"/>
        </w:rPr>
        <w:t>COVER/TITLE SHEET</w:t>
      </w:r>
    </w:p>
    <w:p w14:paraId="7B0B6337" w14:textId="77777777" w:rsidR="002436EE" w:rsidRPr="00974DD8" w:rsidRDefault="009F3AD1" w:rsidP="004A7286">
      <w:pPr>
        <w:pStyle w:val="ListParagraph"/>
        <w:numPr>
          <w:ilvl w:val="0"/>
          <w:numId w:val="12"/>
        </w:numPr>
        <w:ind w:hanging="720"/>
      </w:pPr>
      <w:r w:rsidRPr="00974DD8">
        <w:t>Center the project title</w:t>
      </w:r>
      <w:r w:rsidR="002436EE" w:rsidRPr="00974DD8">
        <w:t xml:space="preserve"> on top of </w:t>
      </w:r>
      <w:r w:rsidRPr="00974DD8">
        <w:t xml:space="preserve">cover </w:t>
      </w:r>
      <w:r w:rsidR="002436EE" w:rsidRPr="00974DD8">
        <w:t>page in large font listing: type of plans</w:t>
      </w:r>
      <w:r w:rsidR="004A7286" w:rsidRPr="00974DD8">
        <w:t>, geographic data</w:t>
      </w:r>
      <w:r w:rsidR="002436EE" w:rsidRPr="00974DD8">
        <w:t xml:space="preserve"> (quarter section, section, township and range), project city, county, state, tract</w:t>
      </w:r>
      <w:r w:rsidR="00EF783A" w:rsidRPr="00974DD8">
        <w:t>/parcel</w:t>
      </w:r>
      <w:r w:rsidR="002436EE" w:rsidRPr="00974DD8">
        <w:t xml:space="preserve"> number and project name.  </w:t>
      </w:r>
      <w:r w:rsidR="0006004A" w:rsidRPr="00974DD8">
        <w:t>Project title shall</w:t>
      </w:r>
      <w:r w:rsidR="004A7286" w:rsidRPr="00974DD8">
        <w:t xml:space="preserve"> match the </w:t>
      </w:r>
      <w:r w:rsidR="00C761B4" w:rsidRPr="00974DD8">
        <w:t>information</w:t>
      </w:r>
      <w:r w:rsidR="004A7286" w:rsidRPr="00974DD8">
        <w:t xml:space="preserve"> in title block.</w:t>
      </w:r>
    </w:p>
    <w:p w14:paraId="7EEA3674" w14:textId="77777777" w:rsidR="005B0AB5" w:rsidRPr="00974DD8" w:rsidRDefault="0006004A" w:rsidP="004A7286">
      <w:pPr>
        <w:pStyle w:val="ListParagraph"/>
        <w:numPr>
          <w:ilvl w:val="0"/>
          <w:numId w:val="12"/>
        </w:numPr>
        <w:ind w:hanging="720"/>
      </w:pPr>
      <w:r w:rsidRPr="00974DD8">
        <w:t>Provide</w:t>
      </w:r>
      <w:r w:rsidR="00D66A1C" w:rsidRPr="00974DD8">
        <w:t xml:space="preserve"> s</w:t>
      </w:r>
      <w:r w:rsidR="00974DD8" w:rsidRPr="00974DD8">
        <w:t xml:space="preserve">pace for General Sanitary Sewer </w:t>
      </w:r>
      <w:r w:rsidR="005B0AB5" w:rsidRPr="00974DD8">
        <w:t>Notes and CVWD signature block, 8 ½ inches clear down the right side.</w:t>
      </w:r>
    </w:p>
    <w:p w14:paraId="7A37FB8B" w14:textId="77777777" w:rsidR="002436EE" w:rsidRPr="00974DD8" w:rsidRDefault="009F3AD1" w:rsidP="004A7286">
      <w:pPr>
        <w:pStyle w:val="ListParagraph"/>
        <w:numPr>
          <w:ilvl w:val="0"/>
          <w:numId w:val="12"/>
        </w:numPr>
        <w:ind w:hanging="720"/>
      </w:pPr>
      <w:r w:rsidRPr="00974DD8">
        <w:lastRenderedPageBreak/>
        <w:t>Include</w:t>
      </w:r>
      <w:r w:rsidR="002436EE" w:rsidRPr="00974DD8">
        <w:t xml:space="preserve"> a vicinity map </w:t>
      </w:r>
      <w:r w:rsidR="005B0AB5" w:rsidRPr="00974DD8">
        <w:t xml:space="preserve">in the top left corner, </w:t>
      </w:r>
      <w:r w:rsidR="002436EE" w:rsidRPr="00974DD8">
        <w:t>showing the general area with cross streets labeled.  Scale between 1 inch = 1,000 or 1 inch = 5,000 feet. Not to Scale (NTS) is also acceptable as long as it is listed. Map needs to show section lines and section numbers on all sides and adjacent tract numbers.</w:t>
      </w:r>
    </w:p>
    <w:p w14:paraId="50BA09FE" w14:textId="77777777" w:rsidR="001207C3" w:rsidRPr="00974DD8" w:rsidRDefault="009F3AD1" w:rsidP="004A7286">
      <w:pPr>
        <w:pStyle w:val="ListParagraph"/>
        <w:numPr>
          <w:ilvl w:val="0"/>
          <w:numId w:val="12"/>
        </w:numPr>
        <w:ind w:hanging="720"/>
      </w:pPr>
      <w:r w:rsidRPr="00974DD8">
        <w:t xml:space="preserve">Include </w:t>
      </w:r>
      <w:r w:rsidR="002436EE" w:rsidRPr="00974DD8">
        <w:t>an index map showing the overall project including all existing and proposed domestic water, sewer, irrigation and drainage systems with materials and sizes including above ground appurtenances</w:t>
      </w:r>
      <w:r w:rsidR="00CD4E81" w:rsidRPr="00974DD8">
        <w:t>,</w:t>
      </w:r>
      <w:r w:rsidR="002436EE" w:rsidRPr="00974DD8">
        <w:t xml:space="preserve"> </w:t>
      </w:r>
      <w:r w:rsidR="00CD4E81" w:rsidRPr="00974DD8">
        <w:t>s</w:t>
      </w:r>
      <w:r w:rsidR="002436EE" w:rsidRPr="00974DD8">
        <w:t>ection numbers and APNs.  Bar scale shall be between 1 inch = 200 feet through 1</w:t>
      </w:r>
      <w:r w:rsidR="00CD4E81" w:rsidRPr="00974DD8">
        <w:t xml:space="preserve"> </w:t>
      </w:r>
      <w:r w:rsidR="002436EE" w:rsidRPr="00974DD8">
        <w:t xml:space="preserve">inch = 500 feet. TOPO elevation lines are </w:t>
      </w:r>
      <w:r w:rsidR="0006004A" w:rsidRPr="00974DD8">
        <w:t xml:space="preserve">not permitted </w:t>
      </w:r>
      <w:r w:rsidR="002436EE" w:rsidRPr="00974DD8">
        <w:t>on drawings.</w:t>
      </w:r>
      <w:r w:rsidR="005B0AB5" w:rsidRPr="00974DD8">
        <w:t xml:space="preserve"> Clearly </w:t>
      </w:r>
      <w:r w:rsidR="00585811" w:rsidRPr="00974DD8">
        <w:t>label</w:t>
      </w:r>
      <w:r w:rsidR="005B0AB5" w:rsidRPr="00974DD8">
        <w:t xml:space="preserve"> all streets in and adjacent to project.</w:t>
      </w:r>
      <w:r w:rsidR="00E63C39" w:rsidRPr="00974DD8">
        <w:t xml:space="preserve"> </w:t>
      </w:r>
    </w:p>
    <w:p w14:paraId="0C1E30EA" w14:textId="77777777" w:rsidR="005B0AB5" w:rsidRPr="00974DD8" w:rsidRDefault="00E63C39" w:rsidP="004A7286">
      <w:pPr>
        <w:pStyle w:val="ListParagraph"/>
        <w:numPr>
          <w:ilvl w:val="0"/>
          <w:numId w:val="12"/>
        </w:numPr>
        <w:ind w:hanging="720"/>
      </w:pPr>
      <w:r w:rsidRPr="00974DD8">
        <w:t>List p</w:t>
      </w:r>
      <w:r w:rsidR="005B0AB5" w:rsidRPr="00974DD8">
        <w:t>roject APN</w:t>
      </w:r>
      <w:r w:rsidRPr="00974DD8">
        <w:t>(s)</w:t>
      </w:r>
      <w:r w:rsidR="005B0AB5" w:rsidRPr="00974DD8">
        <w:t>.</w:t>
      </w:r>
    </w:p>
    <w:p w14:paraId="7D473A1A" w14:textId="77777777" w:rsidR="00E63C39" w:rsidRPr="00974DD8" w:rsidRDefault="00C761B4" w:rsidP="004A7286">
      <w:pPr>
        <w:pStyle w:val="ListParagraph"/>
        <w:numPr>
          <w:ilvl w:val="0"/>
          <w:numId w:val="12"/>
        </w:numPr>
        <w:ind w:hanging="720"/>
      </w:pPr>
      <w:r w:rsidRPr="00974DD8">
        <w:t>List</w:t>
      </w:r>
      <w:r w:rsidR="00E63C39" w:rsidRPr="00974DD8">
        <w:t xml:space="preserve"> sheet index in tabular form.</w:t>
      </w:r>
    </w:p>
    <w:p w14:paraId="308CE105" w14:textId="77777777" w:rsidR="009F3AD1" w:rsidRPr="00974DD8" w:rsidRDefault="009F3AD1" w:rsidP="009F3AD1">
      <w:pPr>
        <w:pStyle w:val="ListParagraph"/>
        <w:numPr>
          <w:ilvl w:val="0"/>
          <w:numId w:val="12"/>
        </w:numPr>
        <w:ind w:hanging="720"/>
      </w:pPr>
      <w:r w:rsidRPr="00974DD8">
        <w:t>List abbreviations used on drawing in tabular form.</w:t>
      </w:r>
    </w:p>
    <w:p w14:paraId="27A1541C" w14:textId="77777777" w:rsidR="002436EE" w:rsidRPr="00974DD8" w:rsidRDefault="00C761B4" w:rsidP="004A7286">
      <w:pPr>
        <w:pStyle w:val="ListParagraph"/>
        <w:numPr>
          <w:ilvl w:val="0"/>
          <w:numId w:val="12"/>
        </w:numPr>
        <w:ind w:hanging="720"/>
      </w:pPr>
      <w:r w:rsidRPr="00974DD8">
        <w:t xml:space="preserve">Include </w:t>
      </w:r>
      <w:r w:rsidR="002436EE" w:rsidRPr="00974DD8">
        <w:t xml:space="preserve">symbol legend showing manholes, clean-outs, </w:t>
      </w:r>
      <w:r w:rsidR="00CD4E81" w:rsidRPr="00974DD8">
        <w:t xml:space="preserve">and </w:t>
      </w:r>
      <w:r w:rsidR="002436EE" w:rsidRPr="00974DD8">
        <w:t>all wet and dry utilities with appurtenances.</w:t>
      </w:r>
    </w:p>
    <w:p w14:paraId="73248119" w14:textId="77777777" w:rsidR="002436EE" w:rsidRPr="00974DD8" w:rsidRDefault="00C761B4" w:rsidP="004A7286">
      <w:pPr>
        <w:pStyle w:val="ListParagraph"/>
        <w:numPr>
          <w:ilvl w:val="0"/>
          <w:numId w:val="12"/>
        </w:numPr>
        <w:ind w:hanging="720"/>
      </w:pPr>
      <w:r w:rsidRPr="00974DD8">
        <w:t>Include</w:t>
      </w:r>
      <w:r w:rsidR="002436EE" w:rsidRPr="00974DD8">
        <w:t xml:space="preserve"> owners/</w:t>
      </w:r>
      <w:r w:rsidR="00562BCF" w:rsidRPr="00974DD8">
        <w:t>d</w:t>
      </w:r>
      <w:r w:rsidR="002436EE" w:rsidRPr="00974DD8">
        <w:t xml:space="preserve">eveloper’s </w:t>
      </w:r>
      <w:r w:rsidR="009F3AD1" w:rsidRPr="00974DD8">
        <w:t xml:space="preserve">information including: </w:t>
      </w:r>
      <w:r w:rsidR="002436EE" w:rsidRPr="00974DD8">
        <w:t>name, address, phone number, FAX number, contact person</w:t>
      </w:r>
      <w:r w:rsidR="00A577F3">
        <w:t xml:space="preserve"> and email</w:t>
      </w:r>
      <w:r w:rsidR="002436EE" w:rsidRPr="00974DD8">
        <w:t>.</w:t>
      </w:r>
    </w:p>
    <w:p w14:paraId="5A798E7F" w14:textId="77777777" w:rsidR="00CF0BDA" w:rsidRPr="00974DD8" w:rsidRDefault="00C761B4" w:rsidP="004A7286">
      <w:pPr>
        <w:pStyle w:val="ListParagraph"/>
        <w:numPr>
          <w:ilvl w:val="0"/>
          <w:numId w:val="12"/>
        </w:numPr>
        <w:ind w:hanging="720"/>
      </w:pPr>
      <w:r w:rsidRPr="00974DD8">
        <w:t>List</w:t>
      </w:r>
      <w:r w:rsidR="002436EE" w:rsidRPr="00974DD8">
        <w:t xml:space="preserve"> utility contacts in tabular form.</w:t>
      </w:r>
      <w:r w:rsidR="00CF0BDA" w:rsidRPr="00974DD8">
        <w:t xml:space="preserve"> </w:t>
      </w:r>
    </w:p>
    <w:p w14:paraId="045C8611" w14:textId="77777777" w:rsidR="00E63C39" w:rsidRPr="00974DD8" w:rsidRDefault="00C761B4" w:rsidP="004A7286">
      <w:pPr>
        <w:pStyle w:val="ListParagraph"/>
        <w:numPr>
          <w:ilvl w:val="0"/>
          <w:numId w:val="12"/>
        </w:numPr>
        <w:ind w:hanging="720"/>
      </w:pPr>
      <w:r w:rsidRPr="00974DD8">
        <w:t xml:space="preserve">List </w:t>
      </w:r>
      <w:r w:rsidR="00765127" w:rsidRPr="00974DD8">
        <w:t xml:space="preserve">existing reference drawings in tabular form. </w:t>
      </w:r>
    </w:p>
    <w:p w14:paraId="6C8FEB2D" w14:textId="77777777" w:rsidR="00E63C39" w:rsidRPr="00974DD8" w:rsidRDefault="00C761B4" w:rsidP="004A7286">
      <w:pPr>
        <w:pStyle w:val="ListParagraph"/>
        <w:numPr>
          <w:ilvl w:val="0"/>
          <w:numId w:val="12"/>
        </w:numPr>
        <w:ind w:hanging="720"/>
      </w:pPr>
      <w:r w:rsidRPr="00974DD8">
        <w:t>List</w:t>
      </w:r>
      <w:r w:rsidR="00E63C39" w:rsidRPr="00974DD8">
        <w:t xml:space="preserve"> quantities of materials with construction notes for the entire project. List items as “Furnish and install.”</w:t>
      </w:r>
    </w:p>
    <w:p w14:paraId="683E159B" w14:textId="77777777" w:rsidR="00E63C39" w:rsidRPr="00974DD8" w:rsidRDefault="003A526D" w:rsidP="004A7286">
      <w:pPr>
        <w:pStyle w:val="ListParagraph"/>
        <w:numPr>
          <w:ilvl w:val="0"/>
          <w:numId w:val="12"/>
        </w:numPr>
        <w:ind w:hanging="720"/>
      </w:pPr>
      <w:r w:rsidRPr="00974DD8">
        <w:t>Include</w:t>
      </w:r>
      <w:r w:rsidR="00E63C39" w:rsidRPr="00974DD8">
        <w:t xml:space="preserve"> a typical street cross section showing all existing and proposed domestic water mains, sewer mains, irrigation mains and drainage systems for each street with depths and separation.  Show curbs, sidewalks, walls, catch basins, all dry utilities / PUE, easements and right-of-ways. Call out streets as public or private.</w:t>
      </w:r>
    </w:p>
    <w:p w14:paraId="30CFC9AE" w14:textId="77777777" w:rsidR="002C4802" w:rsidRPr="00664447" w:rsidRDefault="003A526D" w:rsidP="004A7286">
      <w:pPr>
        <w:pStyle w:val="ListParagraph"/>
        <w:numPr>
          <w:ilvl w:val="0"/>
          <w:numId w:val="12"/>
        </w:numPr>
        <w:ind w:hanging="720"/>
      </w:pPr>
      <w:r w:rsidRPr="00664447">
        <w:t>Include the</w:t>
      </w:r>
      <w:r w:rsidR="002C4802" w:rsidRPr="00664447">
        <w:t xml:space="preserve"> trench detail</w:t>
      </w:r>
      <w:r w:rsidRPr="00664447">
        <w:t>(s)</w:t>
      </w:r>
      <w:r w:rsidR="002C4802" w:rsidRPr="00664447">
        <w:t xml:space="preserve">. Follow guidelines in Appendix N of </w:t>
      </w:r>
      <w:r w:rsidR="00244A71" w:rsidRPr="00664447">
        <w:t xml:space="preserve">the </w:t>
      </w:r>
      <w:r w:rsidR="001515E8" w:rsidRPr="00664447">
        <w:t xml:space="preserve">DDM </w:t>
      </w:r>
      <w:r w:rsidR="002C4802" w:rsidRPr="00664447">
        <w:t>for trench detail</w:t>
      </w:r>
      <w:r w:rsidR="0006004A" w:rsidRPr="00664447">
        <w:t xml:space="preserve"> requirements</w:t>
      </w:r>
      <w:r w:rsidR="002C4802" w:rsidRPr="00664447">
        <w:t>.  Provide calculations and soils report to support trench detail.</w:t>
      </w:r>
    </w:p>
    <w:p w14:paraId="2E78E10B" w14:textId="77777777" w:rsidR="00D66A1C" w:rsidRDefault="00D66A1C" w:rsidP="00D66A1C">
      <w:pPr>
        <w:pStyle w:val="ListParagraph"/>
        <w:numPr>
          <w:ilvl w:val="0"/>
          <w:numId w:val="12"/>
        </w:numPr>
        <w:ind w:hanging="720"/>
      </w:pPr>
      <w:r w:rsidRPr="00974DD8">
        <w:t xml:space="preserve">Space for Special Construction Notes to contractor is permissible. Plans </w:t>
      </w:r>
      <w:r w:rsidR="0006004A" w:rsidRPr="00974DD8">
        <w:t>must</w:t>
      </w:r>
      <w:r w:rsidRPr="00974DD8">
        <w:t xml:space="preserve"> be exclusive for CVWD approval only for signatures.</w:t>
      </w:r>
    </w:p>
    <w:p w14:paraId="6E5E2BC0" w14:textId="77777777" w:rsidR="00F66764" w:rsidRDefault="00F66764" w:rsidP="00D66A1C">
      <w:pPr>
        <w:pStyle w:val="ListParagraph"/>
        <w:numPr>
          <w:ilvl w:val="0"/>
          <w:numId w:val="12"/>
        </w:numPr>
        <w:ind w:hanging="720"/>
      </w:pPr>
      <w:r>
        <w:t xml:space="preserve">Include manhole legend </w:t>
      </w:r>
      <w:r w:rsidR="00270341">
        <w:t>with all manholes and cleanouts listed</w:t>
      </w:r>
      <w:r w:rsidR="000D3FF0">
        <w:t>, including existing</w:t>
      </w:r>
      <w:r w:rsidR="00270341">
        <w:t xml:space="preserve">. Include the manhole/cleanout number, stationing, rim elevation, all (IN) and (OUT) </w:t>
      </w:r>
      <w:r w:rsidR="00A577F3">
        <w:t>invert (</w:t>
      </w:r>
      <w:r w:rsidR="00270341">
        <w:t>INV</w:t>
      </w:r>
      <w:r w:rsidR="00A577F3">
        <w:t>)</w:t>
      </w:r>
      <w:r w:rsidR="00270341">
        <w:t xml:space="preserve"> elevations, direction of line, and depth. Match all information to plans and profiles. </w:t>
      </w:r>
      <w:r w:rsidR="00D770C2">
        <w:t>See</w:t>
      </w:r>
      <w:r w:rsidR="00270341">
        <w:t xml:space="preserve"> </w:t>
      </w:r>
      <w:r w:rsidR="00D770C2">
        <w:t>example</w:t>
      </w:r>
      <w:r w:rsidR="00270341">
        <w:t xml:space="preserve"> legend</w:t>
      </w:r>
      <w:r w:rsidR="00D770C2">
        <w:t xml:space="preserve"> below.</w:t>
      </w:r>
    </w:p>
    <w:tbl>
      <w:tblPr>
        <w:tblStyle w:val="TableGrid"/>
        <w:tblW w:w="0" w:type="auto"/>
        <w:jc w:val="center"/>
        <w:tblLook w:val="04A0" w:firstRow="1" w:lastRow="0" w:firstColumn="1" w:lastColumn="0" w:noHBand="0" w:noVBand="1"/>
      </w:tblPr>
      <w:tblGrid>
        <w:gridCol w:w="1056"/>
        <w:gridCol w:w="1232"/>
        <w:gridCol w:w="1210"/>
        <w:gridCol w:w="1211"/>
        <w:gridCol w:w="1232"/>
        <w:gridCol w:w="1211"/>
        <w:gridCol w:w="1233"/>
        <w:gridCol w:w="965"/>
      </w:tblGrid>
      <w:tr w:rsidR="00F66764" w:rsidRPr="00F66764" w14:paraId="6BAFFFF9" w14:textId="77777777" w:rsidTr="000D3FF0">
        <w:trPr>
          <w:trHeight w:val="328"/>
          <w:jc w:val="center"/>
        </w:trPr>
        <w:tc>
          <w:tcPr>
            <w:tcW w:w="9471" w:type="dxa"/>
            <w:gridSpan w:val="8"/>
            <w:vAlign w:val="center"/>
          </w:tcPr>
          <w:p w14:paraId="2DC14CE7" w14:textId="77777777" w:rsidR="00F66764" w:rsidRDefault="00D770C2" w:rsidP="00F66764">
            <w:pPr>
              <w:jc w:val="center"/>
              <w:rPr>
                <w:rFonts w:asciiTheme="minorHAnsi" w:hAnsiTheme="minorHAnsi"/>
              </w:rPr>
            </w:pPr>
            <w:r>
              <w:rPr>
                <w:rFonts w:asciiTheme="minorHAnsi" w:hAnsiTheme="minorHAnsi"/>
              </w:rPr>
              <w:t xml:space="preserve">(EXAMPLE) </w:t>
            </w:r>
            <w:r w:rsidR="00F66764">
              <w:rPr>
                <w:rFonts w:asciiTheme="minorHAnsi" w:hAnsiTheme="minorHAnsi"/>
              </w:rPr>
              <w:t>MANHOLE LEGEND</w:t>
            </w:r>
          </w:p>
        </w:tc>
      </w:tr>
      <w:tr w:rsidR="00F66764" w:rsidRPr="00F66764" w14:paraId="3F513834" w14:textId="77777777" w:rsidTr="000D3FF0">
        <w:trPr>
          <w:trHeight w:val="328"/>
          <w:jc w:val="center"/>
        </w:trPr>
        <w:tc>
          <w:tcPr>
            <w:tcW w:w="1089" w:type="dxa"/>
            <w:vAlign w:val="center"/>
          </w:tcPr>
          <w:p w14:paraId="59FBED4A" w14:textId="77777777" w:rsidR="00F66764" w:rsidRPr="00F66764" w:rsidRDefault="00F66764" w:rsidP="00F66764">
            <w:pPr>
              <w:jc w:val="center"/>
              <w:rPr>
                <w:rFonts w:asciiTheme="minorHAnsi" w:hAnsiTheme="minorHAnsi"/>
                <w:sz w:val="22"/>
              </w:rPr>
            </w:pPr>
            <w:r w:rsidRPr="00F66764">
              <w:rPr>
                <w:rFonts w:asciiTheme="minorHAnsi" w:hAnsiTheme="minorHAnsi"/>
                <w:sz w:val="22"/>
              </w:rPr>
              <w:t>No.</w:t>
            </w:r>
          </w:p>
        </w:tc>
        <w:tc>
          <w:tcPr>
            <w:tcW w:w="1235" w:type="dxa"/>
            <w:vAlign w:val="center"/>
          </w:tcPr>
          <w:p w14:paraId="30CB1736" w14:textId="77777777" w:rsidR="00F66764" w:rsidRPr="00F66764" w:rsidRDefault="00F66764" w:rsidP="00F66764">
            <w:pPr>
              <w:jc w:val="center"/>
              <w:rPr>
                <w:rFonts w:asciiTheme="minorHAnsi" w:hAnsiTheme="minorHAnsi"/>
                <w:sz w:val="22"/>
              </w:rPr>
            </w:pPr>
            <w:r w:rsidRPr="00F66764">
              <w:rPr>
                <w:rFonts w:asciiTheme="minorHAnsi" w:hAnsiTheme="minorHAnsi"/>
                <w:sz w:val="22"/>
              </w:rPr>
              <w:t>STA</w:t>
            </w:r>
          </w:p>
        </w:tc>
        <w:tc>
          <w:tcPr>
            <w:tcW w:w="1234" w:type="dxa"/>
            <w:vAlign w:val="center"/>
          </w:tcPr>
          <w:p w14:paraId="7A463899" w14:textId="77777777" w:rsidR="00F66764" w:rsidRPr="00F66764" w:rsidRDefault="00F66764" w:rsidP="00F66764">
            <w:pPr>
              <w:jc w:val="center"/>
              <w:rPr>
                <w:rFonts w:asciiTheme="minorHAnsi" w:hAnsiTheme="minorHAnsi"/>
                <w:sz w:val="22"/>
              </w:rPr>
            </w:pPr>
            <w:r w:rsidRPr="00F66764">
              <w:rPr>
                <w:rFonts w:asciiTheme="minorHAnsi" w:hAnsiTheme="minorHAnsi"/>
                <w:sz w:val="22"/>
              </w:rPr>
              <w:t>RIM ELEV</w:t>
            </w:r>
          </w:p>
        </w:tc>
        <w:tc>
          <w:tcPr>
            <w:tcW w:w="1235" w:type="dxa"/>
            <w:vAlign w:val="center"/>
          </w:tcPr>
          <w:p w14:paraId="72F63872" w14:textId="77777777" w:rsidR="00F66764" w:rsidRPr="00F66764" w:rsidRDefault="00F66764" w:rsidP="00F66764">
            <w:pPr>
              <w:jc w:val="center"/>
              <w:rPr>
                <w:rFonts w:asciiTheme="minorHAnsi" w:hAnsiTheme="minorHAnsi"/>
                <w:sz w:val="22"/>
              </w:rPr>
            </w:pPr>
            <w:r w:rsidRPr="00F66764">
              <w:rPr>
                <w:rFonts w:asciiTheme="minorHAnsi" w:hAnsiTheme="minorHAnsi"/>
                <w:sz w:val="22"/>
              </w:rPr>
              <w:t>INV (IN)</w:t>
            </w:r>
          </w:p>
        </w:tc>
        <w:tc>
          <w:tcPr>
            <w:tcW w:w="1234" w:type="dxa"/>
            <w:vAlign w:val="center"/>
          </w:tcPr>
          <w:p w14:paraId="6AE058C9" w14:textId="77777777" w:rsidR="00F66764" w:rsidRPr="00F66764" w:rsidRDefault="00F66764" w:rsidP="00F66764">
            <w:pPr>
              <w:jc w:val="center"/>
              <w:rPr>
                <w:rFonts w:asciiTheme="minorHAnsi" w:hAnsiTheme="minorHAnsi"/>
                <w:sz w:val="22"/>
              </w:rPr>
            </w:pPr>
            <w:r w:rsidRPr="00F66764">
              <w:rPr>
                <w:rFonts w:asciiTheme="minorHAnsi" w:hAnsiTheme="minorHAnsi"/>
                <w:sz w:val="22"/>
              </w:rPr>
              <w:t>DIRECTION</w:t>
            </w:r>
          </w:p>
        </w:tc>
        <w:tc>
          <w:tcPr>
            <w:tcW w:w="1235" w:type="dxa"/>
            <w:vAlign w:val="center"/>
          </w:tcPr>
          <w:p w14:paraId="3BBAFC19" w14:textId="77777777" w:rsidR="00F66764" w:rsidRPr="00F66764" w:rsidRDefault="00F66764" w:rsidP="00F66764">
            <w:pPr>
              <w:jc w:val="center"/>
              <w:rPr>
                <w:rFonts w:asciiTheme="minorHAnsi" w:hAnsiTheme="minorHAnsi"/>
                <w:sz w:val="22"/>
              </w:rPr>
            </w:pPr>
            <w:r w:rsidRPr="00F66764">
              <w:rPr>
                <w:rFonts w:asciiTheme="minorHAnsi" w:hAnsiTheme="minorHAnsi"/>
                <w:sz w:val="22"/>
              </w:rPr>
              <w:t>INV (OUT)</w:t>
            </w:r>
          </w:p>
        </w:tc>
        <w:tc>
          <w:tcPr>
            <w:tcW w:w="1235" w:type="dxa"/>
            <w:vAlign w:val="center"/>
          </w:tcPr>
          <w:p w14:paraId="0F662646" w14:textId="77777777" w:rsidR="00F66764" w:rsidRPr="00F66764" w:rsidRDefault="00F66764" w:rsidP="00F66764">
            <w:pPr>
              <w:jc w:val="center"/>
              <w:rPr>
                <w:rFonts w:asciiTheme="minorHAnsi" w:hAnsiTheme="minorHAnsi"/>
                <w:sz w:val="22"/>
              </w:rPr>
            </w:pPr>
            <w:r w:rsidRPr="00F66764">
              <w:rPr>
                <w:rFonts w:asciiTheme="minorHAnsi" w:hAnsiTheme="minorHAnsi"/>
                <w:sz w:val="22"/>
              </w:rPr>
              <w:t>DIRECTION</w:t>
            </w:r>
          </w:p>
        </w:tc>
        <w:tc>
          <w:tcPr>
            <w:tcW w:w="974" w:type="dxa"/>
            <w:vAlign w:val="center"/>
          </w:tcPr>
          <w:p w14:paraId="5CD70114" w14:textId="77777777" w:rsidR="00F66764" w:rsidRPr="00F66764" w:rsidRDefault="00F66764" w:rsidP="00F66764">
            <w:pPr>
              <w:jc w:val="center"/>
              <w:rPr>
                <w:rFonts w:asciiTheme="minorHAnsi" w:hAnsiTheme="minorHAnsi"/>
                <w:sz w:val="22"/>
              </w:rPr>
            </w:pPr>
            <w:r w:rsidRPr="00F66764">
              <w:rPr>
                <w:rFonts w:asciiTheme="minorHAnsi" w:hAnsiTheme="minorHAnsi"/>
                <w:sz w:val="22"/>
              </w:rPr>
              <w:t>DEPTH</w:t>
            </w:r>
          </w:p>
        </w:tc>
      </w:tr>
      <w:tr w:rsidR="000D3FF0" w:rsidRPr="00F66764" w14:paraId="21F3D916" w14:textId="77777777" w:rsidTr="000D3FF0">
        <w:trPr>
          <w:trHeight w:val="328"/>
          <w:jc w:val="center"/>
        </w:trPr>
        <w:tc>
          <w:tcPr>
            <w:tcW w:w="1089" w:type="dxa"/>
            <w:vAlign w:val="center"/>
          </w:tcPr>
          <w:p w14:paraId="29E5F7DC" w14:textId="77777777" w:rsidR="000D3FF0" w:rsidRDefault="000D3FF0" w:rsidP="00F66764">
            <w:pPr>
              <w:jc w:val="center"/>
              <w:rPr>
                <w:rFonts w:asciiTheme="minorHAnsi" w:hAnsiTheme="minorHAnsi"/>
                <w:sz w:val="22"/>
              </w:rPr>
            </w:pPr>
            <w:r>
              <w:rPr>
                <w:rFonts w:asciiTheme="minorHAnsi" w:hAnsiTheme="minorHAnsi"/>
                <w:sz w:val="22"/>
              </w:rPr>
              <w:t>EX MH 34</w:t>
            </w:r>
          </w:p>
        </w:tc>
        <w:tc>
          <w:tcPr>
            <w:tcW w:w="1235" w:type="dxa"/>
            <w:vAlign w:val="center"/>
          </w:tcPr>
          <w:p w14:paraId="76628C02" w14:textId="77777777" w:rsidR="000D3FF0" w:rsidRDefault="000D3FF0" w:rsidP="00F66764">
            <w:pPr>
              <w:jc w:val="center"/>
              <w:rPr>
                <w:rFonts w:asciiTheme="minorHAnsi" w:hAnsiTheme="minorHAnsi"/>
                <w:sz w:val="22"/>
              </w:rPr>
            </w:pPr>
            <w:r>
              <w:rPr>
                <w:rFonts w:asciiTheme="minorHAnsi" w:hAnsiTheme="minorHAnsi"/>
                <w:sz w:val="22"/>
              </w:rPr>
              <w:t>(24+05.00)</w:t>
            </w:r>
          </w:p>
          <w:p w14:paraId="3DA227CE" w14:textId="77777777" w:rsidR="000D3FF0" w:rsidRDefault="000D3FF0" w:rsidP="00F66764">
            <w:pPr>
              <w:jc w:val="center"/>
              <w:rPr>
                <w:rFonts w:asciiTheme="minorHAnsi" w:hAnsiTheme="minorHAnsi"/>
                <w:sz w:val="22"/>
              </w:rPr>
            </w:pPr>
            <w:r>
              <w:rPr>
                <w:rFonts w:asciiTheme="minorHAnsi" w:hAnsiTheme="minorHAnsi"/>
                <w:sz w:val="22"/>
              </w:rPr>
              <w:t>= 10+00.00</w:t>
            </w:r>
          </w:p>
        </w:tc>
        <w:tc>
          <w:tcPr>
            <w:tcW w:w="1234" w:type="dxa"/>
            <w:vAlign w:val="center"/>
          </w:tcPr>
          <w:p w14:paraId="10DDE613" w14:textId="77777777" w:rsidR="000D3FF0" w:rsidRDefault="000D3FF0" w:rsidP="00F66764">
            <w:pPr>
              <w:jc w:val="center"/>
              <w:rPr>
                <w:rFonts w:asciiTheme="minorHAnsi" w:hAnsiTheme="minorHAnsi"/>
                <w:sz w:val="22"/>
              </w:rPr>
            </w:pPr>
            <w:r>
              <w:rPr>
                <w:rFonts w:asciiTheme="minorHAnsi" w:hAnsiTheme="minorHAnsi"/>
                <w:sz w:val="22"/>
              </w:rPr>
              <w:t>487.22</w:t>
            </w:r>
          </w:p>
        </w:tc>
        <w:tc>
          <w:tcPr>
            <w:tcW w:w="1235" w:type="dxa"/>
            <w:vAlign w:val="center"/>
          </w:tcPr>
          <w:p w14:paraId="2BD03162" w14:textId="77777777" w:rsidR="000D3FF0" w:rsidRDefault="000D3FF0" w:rsidP="00F66764">
            <w:pPr>
              <w:jc w:val="center"/>
              <w:rPr>
                <w:rFonts w:asciiTheme="minorHAnsi" w:hAnsiTheme="minorHAnsi"/>
                <w:sz w:val="22"/>
              </w:rPr>
            </w:pPr>
            <w:r>
              <w:rPr>
                <w:rFonts w:asciiTheme="minorHAnsi" w:hAnsiTheme="minorHAnsi"/>
                <w:sz w:val="22"/>
              </w:rPr>
              <w:t>477.58</w:t>
            </w:r>
          </w:p>
        </w:tc>
        <w:tc>
          <w:tcPr>
            <w:tcW w:w="1234" w:type="dxa"/>
            <w:vAlign w:val="center"/>
          </w:tcPr>
          <w:p w14:paraId="6D034534" w14:textId="77777777" w:rsidR="000D3FF0" w:rsidRDefault="000D3FF0" w:rsidP="00F66764">
            <w:pPr>
              <w:jc w:val="center"/>
              <w:rPr>
                <w:rFonts w:asciiTheme="minorHAnsi" w:hAnsiTheme="minorHAnsi"/>
                <w:sz w:val="22"/>
              </w:rPr>
            </w:pPr>
            <w:r>
              <w:rPr>
                <w:rFonts w:asciiTheme="minorHAnsi" w:hAnsiTheme="minorHAnsi"/>
                <w:sz w:val="22"/>
              </w:rPr>
              <w:t>S</w:t>
            </w:r>
          </w:p>
        </w:tc>
        <w:tc>
          <w:tcPr>
            <w:tcW w:w="1235" w:type="dxa"/>
            <w:vAlign w:val="center"/>
          </w:tcPr>
          <w:p w14:paraId="3182DC78" w14:textId="77777777" w:rsidR="000D3FF0" w:rsidRDefault="000D3FF0" w:rsidP="00F66764">
            <w:pPr>
              <w:jc w:val="center"/>
              <w:rPr>
                <w:rFonts w:asciiTheme="minorHAnsi" w:hAnsiTheme="minorHAnsi"/>
                <w:sz w:val="22"/>
              </w:rPr>
            </w:pPr>
            <w:r>
              <w:rPr>
                <w:rFonts w:asciiTheme="minorHAnsi" w:hAnsiTheme="minorHAnsi"/>
                <w:sz w:val="22"/>
              </w:rPr>
              <w:t>477.48</w:t>
            </w:r>
          </w:p>
        </w:tc>
        <w:tc>
          <w:tcPr>
            <w:tcW w:w="1235" w:type="dxa"/>
            <w:vAlign w:val="center"/>
          </w:tcPr>
          <w:p w14:paraId="0450B5BF" w14:textId="77777777" w:rsidR="000D3FF0" w:rsidRDefault="000D3FF0" w:rsidP="00F66764">
            <w:pPr>
              <w:jc w:val="center"/>
              <w:rPr>
                <w:rFonts w:asciiTheme="minorHAnsi" w:hAnsiTheme="minorHAnsi"/>
                <w:sz w:val="22"/>
              </w:rPr>
            </w:pPr>
            <w:r>
              <w:rPr>
                <w:rFonts w:asciiTheme="minorHAnsi" w:hAnsiTheme="minorHAnsi"/>
                <w:sz w:val="22"/>
              </w:rPr>
              <w:t>N</w:t>
            </w:r>
          </w:p>
        </w:tc>
        <w:tc>
          <w:tcPr>
            <w:tcW w:w="974" w:type="dxa"/>
            <w:vAlign w:val="center"/>
          </w:tcPr>
          <w:p w14:paraId="2759252C" w14:textId="77777777" w:rsidR="000D3FF0" w:rsidRDefault="000D3FF0" w:rsidP="00F66764">
            <w:pPr>
              <w:jc w:val="center"/>
              <w:rPr>
                <w:rFonts w:asciiTheme="minorHAnsi" w:hAnsiTheme="minorHAnsi"/>
                <w:sz w:val="22"/>
              </w:rPr>
            </w:pPr>
            <w:r>
              <w:rPr>
                <w:rFonts w:asciiTheme="minorHAnsi" w:hAnsiTheme="minorHAnsi"/>
                <w:sz w:val="22"/>
              </w:rPr>
              <w:t>9.74’</w:t>
            </w:r>
          </w:p>
        </w:tc>
      </w:tr>
      <w:tr w:rsidR="00F66764" w:rsidRPr="00F66764" w14:paraId="339487FA" w14:textId="77777777" w:rsidTr="000D3FF0">
        <w:trPr>
          <w:trHeight w:val="328"/>
          <w:jc w:val="center"/>
        </w:trPr>
        <w:tc>
          <w:tcPr>
            <w:tcW w:w="1089" w:type="dxa"/>
            <w:vAlign w:val="center"/>
          </w:tcPr>
          <w:p w14:paraId="22DBDB23" w14:textId="77777777" w:rsidR="00F66764" w:rsidRPr="00F66764" w:rsidRDefault="00D770C2" w:rsidP="00F66764">
            <w:pPr>
              <w:jc w:val="center"/>
              <w:rPr>
                <w:rFonts w:asciiTheme="minorHAnsi" w:hAnsiTheme="minorHAnsi"/>
                <w:sz w:val="22"/>
              </w:rPr>
            </w:pPr>
            <w:r>
              <w:rPr>
                <w:rFonts w:asciiTheme="minorHAnsi" w:hAnsiTheme="minorHAnsi"/>
                <w:sz w:val="22"/>
              </w:rPr>
              <w:t xml:space="preserve">MH </w:t>
            </w:r>
            <w:r w:rsidR="00F66764">
              <w:rPr>
                <w:rFonts w:asciiTheme="minorHAnsi" w:hAnsiTheme="minorHAnsi"/>
                <w:sz w:val="22"/>
              </w:rPr>
              <w:t>1</w:t>
            </w:r>
          </w:p>
        </w:tc>
        <w:tc>
          <w:tcPr>
            <w:tcW w:w="1235" w:type="dxa"/>
            <w:vAlign w:val="center"/>
          </w:tcPr>
          <w:p w14:paraId="6772A5C1" w14:textId="77777777" w:rsidR="00F66764" w:rsidRPr="00F66764" w:rsidRDefault="00F66764" w:rsidP="00F66764">
            <w:pPr>
              <w:jc w:val="center"/>
              <w:rPr>
                <w:rFonts w:asciiTheme="minorHAnsi" w:hAnsiTheme="minorHAnsi"/>
                <w:sz w:val="22"/>
              </w:rPr>
            </w:pPr>
            <w:r>
              <w:rPr>
                <w:rFonts w:asciiTheme="minorHAnsi" w:hAnsiTheme="minorHAnsi"/>
                <w:sz w:val="22"/>
              </w:rPr>
              <w:t>11+20.00</w:t>
            </w:r>
          </w:p>
        </w:tc>
        <w:tc>
          <w:tcPr>
            <w:tcW w:w="1234" w:type="dxa"/>
            <w:vAlign w:val="center"/>
          </w:tcPr>
          <w:p w14:paraId="344DC75D" w14:textId="77777777" w:rsidR="00F66764" w:rsidRPr="00F66764" w:rsidRDefault="00F66764" w:rsidP="00F66764">
            <w:pPr>
              <w:jc w:val="center"/>
              <w:rPr>
                <w:rFonts w:asciiTheme="minorHAnsi" w:hAnsiTheme="minorHAnsi"/>
                <w:sz w:val="22"/>
              </w:rPr>
            </w:pPr>
            <w:r>
              <w:rPr>
                <w:rFonts w:asciiTheme="minorHAnsi" w:hAnsiTheme="minorHAnsi"/>
                <w:sz w:val="22"/>
              </w:rPr>
              <w:t>483.69</w:t>
            </w:r>
          </w:p>
        </w:tc>
        <w:tc>
          <w:tcPr>
            <w:tcW w:w="1235" w:type="dxa"/>
            <w:vAlign w:val="center"/>
          </w:tcPr>
          <w:p w14:paraId="26E603FE" w14:textId="77777777" w:rsidR="00F66764" w:rsidRPr="00F66764" w:rsidRDefault="00F66764" w:rsidP="00F66764">
            <w:pPr>
              <w:jc w:val="center"/>
              <w:rPr>
                <w:rFonts w:asciiTheme="minorHAnsi" w:hAnsiTheme="minorHAnsi"/>
                <w:sz w:val="22"/>
              </w:rPr>
            </w:pPr>
            <w:r>
              <w:rPr>
                <w:rFonts w:asciiTheme="minorHAnsi" w:hAnsiTheme="minorHAnsi"/>
                <w:sz w:val="22"/>
              </w:rPr>
              <w:t>475.79</w:t>
            </w:r>
          </w:p>
        </w:tc>
        <w:tc>
          <w:tcPr>
            <w:tcW w:w="1234" w:type="dxa"/>
            <w:vAlign w:val="center"/>
          </w:tcPr>
          <w:p w14:paraId="6133EC81" w14:textId="77777777" w:rsidR="00F66764" w:rsidRPr="00F66764" w:rsidRDefault="00F66764" w:rsidP="00F66764">
            <w:pPr>
              <w:jc w:val="center"/>
              <w:rPr>
                <w:rFonts w:asciiTheme="minorHAnsi" w:hAnsiTheme="minorHAnsi"/>
                <w:sz w:val="22"/>
              </w:rPr>
            </w:pPr>
            <w:r>
              <w:rPr>
                <w:rFonts w:asciiTheme="minorHAnsi" w:hAnsiTheme="minorHAnsi"/>
                <w:sz w:val="22"/>
              </w:rPr>
              <w:t>S</w:t>
            </w:r>
            <w:r w:rsidR="00D770C2">
              <w:rPr>
                <w:rFonts w:asciiTheme="minorHAnsi" w:hAnsiTheme="minorHAnsi"/>
                <w:sz w:val="22"/>
              </w:rPr>
              <w:t>E</w:t>
            </w:r>
          </w:p>
        </w:tc>
        <w:tc>
          <w:tcPr>
            <w:tcW w:w="1235" w:type="dxa"/>
            <w:vAlign w:val="center"/>
          </w:tcPr>
          <w:p w14:paraId="20050AC6" w14:textId="77777777" w:rsidR="00F66764" w:rsidRPr="00F66764" w:rsidRDefault="00F66764" w:rsidP="00F66764">
            <w:pPr>
              <w:jc w:val="center"/>
              <w:rPr>
                <w:rFonts w:asciiTheme="minorHAnsi" w:hAnsiTheme="minorHAnsi"/>
                <w:sz w:val="22"/>
              </w:rPr>
            </w:pPr>
            <w:r>
              <w:rPr>
                <w:rFonts w:asciiTheme="minorHAnsi" w:hAnsiTheme="minorHAnsi"/>
                <w:sz w:val="22"/>
              </w:rPr>
              <w:t>475.69</w:t>
            </w:r>
          </w:p>
        </w:tc>
        <w:tc>
          <w:tcPr>
            <w:tcW w:w="1235" w:type="dxa"/>
            <w:vAlign w:val="center"/>
          </w:tcPr>
          <w:p w14:paraId="7C7B15B5" w14:textId="77777777" w:rsidR="00F66764" w:rsidRPr="00F66764" w:rsidRDefault="00F66764" w:rsidP="00F66764">
            <w:pPr>
              <w:jc w:val="center"/>
              <w:rPr>
                <w:rFonts w:asciiTheme="minorHAnsi" w:hAnsiTheme="minorHAnsi"/>
                <w:sz w:val="22"/>
              </w:rPr>
            </w:pPr>
            <w:r>
              <w:rPr>
                <w:rFonts w:asciiTheme="minorHAnsi" w:hAnsiTheme="minorHAnsi"/>
                <w:sz w:val="22"/>
              </w:rPr>
              <w:t>N</w:t>
            </w:r>
          </w:p>
        </w:tc>
        <w:tc>
          <w:tcPr>
            <w:tcW w:w="974" w:type="dxa"/>
            <w:vAlign w:val="center"/>
          </w:tcPr>
          <w:p w14:paraId="18FCC169" w14:textId="77777777" w:rsidR="00F66764" w:rsidRPr="00F66764" w:rsidRDefault="00F66764" w:rsidP="00F66764">
            <w:pPr>
              <w:jc w:val="center"/>
              <w:rPr>
                <w:rFonts w:asciiTheme="minorHAnsi" w:hAnsiTheme="minorHAnsi"/>
                <w:sz w:val="22"/>
              </w:rPr>
            </w:pPr>
            <w:r>
              <w:rPr>
                <w:rFonts w:asciiTheme="minorHAnsi" w:hAnsiTheme="minorHAnsi"/>
                <w:sz w:val="22"/>
              </w:rPr>
              <w:t>8.00’</w:t>
            </w:r>
          </w:p>
        </w:tc>
      </w:tr>
      <w:tr w:rsidR="00F66764" w:rsidRPr="00F66764" w14:paraId="39CFD50D" w14:textId="77777777" w:rsidTr="000D3FF0">
        <w:trPr>
          <w:trHeight w:val="328"/>
          <w:jc w:val="center"/>
        </w:trPr>
        <w:tc>
          <w:tcPr>
            <w:tcW w:w="1089" w:type="dxa"/>
            <w:vAlign w:val="center"/>
          </w:tcPr>
          <w:p w14:paraId="64314973" w14:textId="77777777" w:rsidR="00F66764" w:rsidRPr="00F66764" w:rsidRDefault="00D770C2" w:rsidP="00F66764">
            <w:pPr>
              <w:jc w:val="center"/>
              <w:rPr>
                <w:rFonts w:asciiTheme="minorHAnsi" w:hAnsiTheme="minorHAnsi"/>
                <w:sz w:val="22"/>
              </w:rPr>
            </w:pPr>
            <w:r>
              <w:rPr>
                <w:rFonts w:asciiTheme="minorHAnsi" w:hAnsiTheme="minorHAnsi"/>
                <w:sz w:val="22"/>
              </w:rPr>
              <w:t xml:space="preserve">MH </w:t>
            </w:r>
            <w:r w:rsidR="00F66764">
              <w:rPr>
                <w:rFonts w:asciiTheme="minorHAnsi" w:hAnsiTheme="minorHAnsi"/>
                <w:sz w:val="22"/>
              </w:rPr>
              <w:t>2</w:t>
            </w:r>
          </w:p>
        </w:tc>
        <w:tc>
          <w:tcPr>
            <w:tcW w:w="1235" w:type="dxa"/>
            <w:vAlign w:val="center"/>
          </w:tcPr>
          <w:p w14:paraId="51DBB37E" w14:textId="77777777" w:rsidR="00F66764" w:rsidRDefault="000D3FF0" w:rsidP="00F66764">
            <w:pPr>
              <w:jc w:val="center"/>
              <w:rPr>
                <w:rFonts w:asciiTheme="minorHAnsi" w:hAnsiTheme="minorHAnsi"/>
                <w:sz w:val="22"/>
              </w:rPr>
            </w:pPr>
            <w:r>
              <w:rPr>
                <w:rFonts w:asciiTheme="minorHAnsi" w:hAnsiTheme="minorHAnsi"/>
                <w:sz w:val="22"/>
              </w:rPr>
              <w:t>13+31.46</w:t>
            </w:r>
          </w:p>
          <w:p w14:paraId="7481C622" w14:textId="77777777" w:rsidR="00F66764" w:rsidRPr="00F66764" w:rsidRDefault="000D3FF0" w:rsidP="00F66764">
            <w:pPr>
              <w:jc w:val="center"/>
              <w:rPr>
                <w:rFonts w:asciiTheme="minorHAnsi" w:hAnsiTheme="minorHAnsi"/>
                <w:sz w:val="22"/>
              </w:rPr>
            </w:pPr>
            <w:r>
              <w:rPr>
                <w:rFonts w:asciiTheme="minorHAnsi" w:hAnsiTheme="minorHAnsi"/>
                <w:sz w:val="22"/>
              </w:rPr>
              <w:t xml:space="preserve">= </w:t>
            </w:r>
            <w:r w:rsidR="00F66764">
              <w:rPr>
                <w:rFonts w:asciiTheme="minorHAnsi" w:hAnsiTheme="minorHAnsi"/>
                <w:sz w:val="22"/>
              </w:rPr>
              <w:t>10+00.00</w:t>
            </w:r>
          </w:p>
        </w:tc>
        <w:tc>
          <w:tcPr>
            <w:tcW w:w="1234" w:type="dxa"/>
            <w:vAlign w:val="center"/>
          </w:tcPr>
          <w:p w14:paraId="319AECA1" w14:textId="77777777" w:rsidR="00F66764" w:rsidRPr="00F66764" w:rsidRDefault="00F66764" w:rsidP="00F66764">
            <w:pPr>
              <w:jc w:val="center"/>
              <w:rPr>
                <w:rFonts w:asciiTheme="minorHAnsi" w:hAnsiTheme="minorHAnsi"/>
                <w:sz w:val="22"/>
              </w:rPr>
            </w:pPr>
            <w:r>
              <w:rPr>
                <w:rFonts w:asciiTheme="minorHAnsi" w:hAnsiTheme="minorHAnsi"/>
                <w:sz w:val="22"/>
              </w:rPr>
              <w:t>483.25</w:t>
            </w:r>
          </w:p>
        </w:tc>
        <w:tc>
          <w:tcPr>
            <w:tcW w:w="1235" w:type="dxa"/>
            <w:vAlign w:val="center"/>
          </w:tcPr>
          <w:p w14:paraId="1F74B415" w14:textId="77777777" w:rsidR="00F66764" w:rsidRDefault="00F66764" w:rsidP="00F66764">
            <w:pPr>
              <w:jc w:val="center"/>
              <w:rPr>
                <w:rFonts w:asciiTheme="minorHAnsi" w:hAnsiTheme="minorHAnsi"/>
                <w:sz w:val="22"/>
              </w:rPr>
            </w:pPr>
            <w:r>
              <w:rPr>
                <w:rFonts w:asciiTheme="minorHAnsi" w:hAnsiTheme="minorHAnsi"/>
                <w:sz w:val="22"/>
              </w:rPr>
              <w:t>471.97</w:t>
            </w:r>
          </w:p>
          <w:p w14:paraId="5B2D4A11" w14:textId="77777777" w:rsidR="00F66764" w:rsidRPr="00F66764" w:rsidRDefault="00D770C2" w:rsidP="00F66764">
            <w:pPr>
              <w:jc w:val="center"/>
              <w:rPr>
                <w:rFonts w:asciiTheme="minorHAnsi" w:hAnsiTheme="minorHAnsi"/>
                <w:sz w:val="22"/>
              </w:rPr>
            </w:pPr>
            <w:r>
              <w:rPr>
                <w:rFonts w:asciiTheme="minorHAnsi" w:hAnsiTheme="minorHAnsi"/>
                <w:sz w:val="22"/>
              </w:rPr>
              <w:t>472.07</w:t>
            </w:r>
          </w:p>
        </w:tc>
        <w:tc>
          <w:tcPr>
            <w:tcW w:w="1234" w:type="dxa"/>
            <w:vAlign w:val="center"/>
          </w:tcPr>
          <w:p w14:paraId="737F501B" w14:textId="77777777" w:rsidR="00F66764" w:rsidRDefault="00D770C2" w:rsidP="00F66764">
            <w:pPr>
              <w:jc w:val="center"/>
              <w:rPr>
                <w:rFonts w:asciiTheme="minorHAnsi" w:hAnsiTheme="minorHAnsi"/>
                <w:sz w:val="22"/>
              </w:rPr>
            </w:pPr>
            <w:r>
              <w:rPr>
                <w:rFonts w:asciiTheme="minorHAnsi" w:hAnsiTheme="minorHAnsi"/>
                <w:sz w:val="22"/>
              </w:rPr>
              <w:t>W</w:t>
            </w:r>
          </w:p>
          <w:p w14:paraId="76310528" w14:textId="77777777" w:rsidR="00D770C2" w:rsidRPr="00F66764" w:rsidRDefault="00D770C2" w:rsidP="00F66764">
            <w:pPr>
              <w:jc w:val="center"/>
              <w:rPr>
                <w:rFonts w:asciiTheme="minorHAnsi" w:hAnsiTheme="minorHAnsi"/>
                <w:sz w:val="22"/>
              </w:rPr>
            </w:pPr>
            <w:r>
              <w:rPr>
                <w:rFonts w:asciiTheme="minorHAnsi" w:hAnsiTheme="minorHAnsi"/>
                <w:sz w:val="22"/>
              </w:rPr>
              <w:t>S</w:t>
            </w:r>
          </w:p>
        </w:tc>
        <w:tc>
          <w:tcPr>
            <w:tcW w:w="1235" w:type="dxa"/>
            <w:vAlign w:val="center"/>
          </w:tcPr>
          <w:p w14:paraId="519FB85B" w14:textId="77777777" w:rsidR="00F66764" w:rsidRPr="00F66764" w:rsidRDefault="00D770C2" w:rsidP="00F66764">
            <w:pPr>
              <w:jc w:val="center"/>
              <w:rPr>
                <w:rFonts w:asciiTheme="minorHAnsi" w:hAnsiTheme="minorHAnsi"/>
                <w:sz w:val="22"/>
              </w:rPr>
            </w:pPr>
            <w:r>
              <w:rPr>
                <w:rFonts w:asciiTheme="minorHAnsi" w:hAnsiTheme="minorHAnsi"/>
                <w:sz w:val="22"/>
              </w:rPr>
              <w:t>471.87</w:t>
            </w:r>
          </w:p>
        </w:tc>
        <w:tc>
          <w:tcPr>
            <w:tcW w:w="1235" w:type="dxa"/>
            <w:vAlign w:val="center"/>
          </w:tcPr>
          <w:p w14:paraId="77705964" w14:textId="77777777" w:rsidR="00F66764" w:rsidRPr="00F66764" w:rsidRDefault="00D770C2" w:rsidP="00F66764">
            <w:pPr>
              <w:jc w:val="center"/>
              <w:rPr>
                <w:rFonts w:asciiTheme="minorHAnsi" w:hAnsiTheme="minorHAnsi"/>
                <w:sz w:val="22"/>
              </w:rPr>
            </w:pPr>
            <w:r>
              <w:rPr>
                <w:rFonts w:asciiTheme="minorHAnsi" w:hAnsiTheme="minorHAnsi"/>
                <w:sz w:val="22"/>
              </w:rPr>
              <w:t>E</w:t>
            </w:r>
          </w:p>
        </w:tc>
        <w:tc>
          <w:tcPr>
            <w:tcW w:w="974" w:type="dxa"/>
            <w:vAlign w:val="center"/>
          </w:tcPr>
          <w:p w14:paraId="2C224578" w14:textId="77777777" w:rsidR="00F66764" w:rsidRPr="00F66764" w:rsidRDefault="00D770C2" w:rsidP="00F66764">
            <w:pPr>
              <w:jc w:val="center"/>
              <w:rPr>
                <w:rFonts w:asciiTheme="minorHAnsi" w:hAnsiTheme="minorHAnsi"/>
                <w:sz w:val="22"/>
              </w:rPr>
            </w:pPr>
            <w:r>
              <w:rPr>
                <w:rFonts w:asciiTheme="minorHAnsi" w:hAnsiTheme="minorHAnsi"/>
                <w:sz w:val="22"/>
              </w:rPr>
              <w:t>11.38’</w:t>
            </w:r>
          </w:p>
        </w:tc>
      </w:tr>
      <w:tr w:rsidR="00270341" w:rsidRPr="00F66764" w14:paraId="465C32BC" w14:textId="77777777" w:rsidTr="000D3FF0">
        <w:trPr>
          <w:trHeight w:val="328"/>
          <w:jc w:val="center"/>
        </w:trPr>
        <w:tc>
          <w:tcPr>
            <w:tcW w:w="1089" w:type="dxa"/>
            <w:vAlign w:val="center"/>
          </w:tcPr>
          <w:p w14:paraId="752D1FFF" w14:textId="77777777" w:rsidR="00270341" w:rsidRDefault="00270341" w:rsidP="00F66764">
            <w:pPr>
              <w:jc w:val="center"/>
              <w:rPr>
                <w:rFonts w:asciiTheme="minorHAnsi" w:hAnsiTheme="minorHAnsi"/>
                <w:sz w:val="22"/>
              </w:rPr>
            </w:pPr>
            <w:r>
              <w:rPr>
                <w:rFonts w:asciiTheme="minorHAnsi" w:hAnsiTheme="minorHAnsi"/>
                <w:sz w:val="22"/>
              </w:rPr>
              <w:t>CO 1</w:t>
            </w:r>
          </w:p>
        </w:tc>
        <w:tc>
          <w:tcPr>
            <w:tcW w:w="1235" w:type="dxa"/>
            <w:vAlign w:val="center"/>
          </w:tcPr>
          <w:p w14:paraId="5F317664" w14:textId="77777777" w:rsidR="00270341" w:rsidRDefault="00270341" w:rsidP="00F66764">
            <w:pPr>
              <w:jc w:val="center"/>
              <w:rPr>
                <w:rFonts w:asciiTheme="minorHAnsi" w:hAnsiTheme="minorHAnsi"/>
                <w:sz w:val="22"/>
              </w:rPr>
            </w:pPr>
            <w:r>
              <w:rPr>
                <w:rFonts w:asciiTheme="minorHAnsi" w:hAnsiTheme="minorHAnsi"/>
                <w:sz w:val="22"/>
              </w:rPr>
              <w:t>14+65.24</w:t>
            </w:r>
          </w:p>
        </w:tc>
        <w:tc>
          <w:tcPr>
            <w:tcW w:w="1234" w:type="dxa"/>
            <w:vAlign w:val="center"/>
          </w:tcPr>
          <w:p w14:paraId="0797C4CE" w14:textId="77777777" w:rsidR="00270341" w:rsidRDefault="00270341" w:rsidP="00F66764">
            <w:pPr>
              <w:jc w:val="center"/>
              <w:rPr>
                <w:rFonts w:asciiTheme="minorHAnsi" w:hAnsiTheme="minorHAnsi"/>
                <w:sz w:val="22"/>
              </w:rPr>
            </w:pPr>
            <w:r>
              <w:rPr>
                <w:rFonts w:asciiTheme="minorHAnsi" w:hAnsiTheme="minorHAnsi"/>
                <w:sz w:val="22"/>
              </w:rPr>
              <w:t>484.53</w:t>
            </w:r>
          </w:p>
        </w:tc>
        <w:tc>
          <w:tcPr>
            <w:tcW w:w="1235" w:type="dxa"/>
            <w:vAlign w:val="center"/>
          </w:tcPr>
          <w:p w14:paraId="6465CA95" w14:textId="77777777" w:rsidR="00270341" w:rsidRDefault="00270341" w:rsidP="00F66764">
            <w:pPr>
              <w:jc w:val="center"/>
              <w:rPr>
                <w:rFonts w:asciiTheme="minorHAnsi" w:hAnsiTheme="minorHAnsi"/>
                <w:sz w:val="22"/>
              </w:rPr>
            </w:pPr>
            <w:r>
              <w:rPr>
                <w:rFonts w:asciiTheme="minorHAnsi" w:hAnsiTheme="minorHAnsi"/>
                <w:sz w:val="22"/>
              </w:rPr>
              <w:t>-</w:t>
            </w:r>
          </w:p>
        </w:tc>
        <w:tc>
          <w:tcPr>
            <w:tcW w:w="1234" w:type="dxa"/>
            <w:vAlign w:val="center"/>
          </w:tcPr>
          <w:p w14:paraId="3019955D" w14:textId="77777777" w:rsidR="00270341" w:rsidRDefault="00270341" w:rsidP="00F66764">
            <w:pPr>
              <w:jc w:val="center"/>
              <w:rPr>
                <w:rFonts w:asciiTheme="minorHAnsi" w:hAnsiTheme="minorHAnsi"/>
                <w:sz w:val="22"/>
              </w:rPr>
            </w:pPr>
            <w:r>
              <w:rPr>
                <w:rFonts w:asciiTheme="minorHAnsi" w:hAnsiTheme="minorHAnsi"/>
                <w:sz w:val="22"/>
              </w:rPr>
              <w:t>-</w:t>
            </w:r>
          </w:p>
        </w:tc>
        <w:tc>
          <w:tcPr>
            <w:tcW w:w="1235" w:type="dxa"/>
            <w:vAlign w:val="center"/>
          </w:tcPr>
          <w:p w14:paraId="6083E574" w14:textId="77777777" w:rsidR="00270341" w:rsidRDefault="00270341" w:rsidP="00270341">
            <w:pPr>
              <w:jc w:val="center"/>
              <w:rPr>
                <w:rFonts w:asciiTheme="minorHAnsi" w:hAnsiTheme="minorHAnsi"/>
                <w:sz w:val="22"/>
              </w:rPr>
            </w:pPr>
            <w:r>
              <w:rPr>
                <w:rFonts w:asciiTheme="minorHAnsi" w:hAnsiTheme="minorHAnsi"/>
                <w:sz w:val="22"/>
              </w:rPr>
              <w:t>477.53</w:t>
            </w:r>
          </w:p>
        </w:tc>
        <w:tc>
          <w:tcPr>
            <w:tcW w:w="1235" w:type="dxa"/>
            <w:vAlign w:val="center"/>
          </w:tcPr>
          <w:p w14:paraId="3F0676B9" w14:textId="77777777" w:rsidR="00270341" w:rsidRDefault="00270341" w:rsidP="00F66764">
            <w:pPr>
              <w:jc w:val="center"/>
              <w:rPr>
                <w:rFonts w:asciiTheme="minorHAnsi" w:hAnsiTheme="minorHAnsi"/>
                <w:sz w:val="22"/>
              </w:rPr>
            </w:pPr>
            <w:r>
              <w:rPr>
                <w:rFonts w:asciiTheme="minorHAnsi" w:hAnsiTheme="minorHAnsi"/>
                <w:sz w:val="22"/>
              </w:rPr>
              <w:t>NE</w:t>
            </w:r>
          </w:p>
        </w:tc>
        <w:tc>
          <w:tcPr>
            <w:tcW w:w="974" w:type="dxa"/>
            <w:vAlign w:val="center"/>
          </w:tcPr>
          <w:p w14:paraId="76055A0A" w14:textId="77777777" w:rsidR="00270341" w:rsidRDefault="00270341" w:rsidP="00F66764">
            <w:pPr>
              <w:jc w:val="center"/>
              <w:rPr>
                <w:rFonts w:asciiTheme="minorHAnsi" w:hAnsiTheme="minorHAnsi"/>
                <w:sz w:val="22"/>
              </w:rPr>
            </w:pPr>
            <w:r>
              <w:rPr>
                <w:rFonts w:asciiTheme="minorHAnsi" w:hAnsiTheme="minorHAnsi"/>
                <w:sz w:val="22"/>
              </w:rPr>
              <w:t>7.00’</w:t>
            </w:r>
          </w:p>
        </w:tc>
      </w:tr>
    </w:tbl>
    <w:p w14:paraId="5A132EF0" w14:textId="77777777" w:rsidR="00F66764" w:rsidRPr="00974DD8" w:rsidRDefault="00F66764" w:rsidP="00F66764"/>
    <w:p w14:paraId="2CFC8275" w14:textId="77777777" w:rsidR="004C313E" w:rsidRDefault="004C313E" w:rsidP="002436EE">
      <w:pPr>
        <w:tabs>
          <w:tab w:val="right" w:pos="9360"/>
        </w:tabs>
        <w:spacing w:line="360" w:lineRule="auto"/>
        <w:rPr>
          <w:rFonts w:ascii="Arial" w:hAnsi="Arial" w:cs="Arial"/>
          <w:sz w:val="22"/>
          <w:szCs w:val="22"/>
        </w:rPr>
      </w:pPr>
    </w:p>
    <w:p w14:paraId="6E25911A" w14:textId="77777777" w:rsidR="002436EE" w:rsidRPr="00974DD8" w:rsidRDefault="002436EE" w:rsidP="002436EE">
      <w:pPr>
        <w:tabs>
          <w:tab w:val="right" w:pos="9360"/>
        </w:tabs>
        <w:spacing w:line="360" w:lineRule="auto"/>
        <w:rPr>
          <w:rFonts w:ascii="Arial" w:hAnsi="Arial" w:cs="Arial"/>
          <w:sz w:val="22"/>
          <w:szCs w:val="22"/>
          <w:u w:val="single"/>
        </w:rPr>
      </w:pPr>
      <w:r w:rsidRPr="00974DD8">
        <w:rPr>
          <w:rFonts w:ascii="Arial" w:hAnsi="Arial" w:cs="Arial"/>
          <w:sz w:val="22"/>
          <w:szCs w:val="22"/>
        </w:rPr>
        <w:lastRenderedPageBreak/>
        <w:t xml:space="preserve">Comments: </w:t>
      </w:r>
      <w:r w:rsidRPr="00974DD8">
        <w:rPr>
          <w:rFonts w:ascii="Arial" w:hAnsi="Arial" w:cs="Arial"/>
          <w:sz w:val="22"/>
          <w:szCs w:val="22"/>
          <w:u w:val="single"/>
        </w:rPr>
        <w:tab/>
      </w:r>
    </w:p>
    <w:p w14:paraId="323C810A" w14:textId="77777777" w:rsidR="002436EE" w:rsidRPr="00974DD8" w:rsidRDefault="002436EE" w:rsidP="002436EE">
      <w:pPr>
        <w:tabs>
          <w:tab w:val="right" w:pos="9360"/>
        </w:tabs>
        <w:spacing w:line="360" w:lineRule="auto"/>
        <w:rPr>
          <w:rFonts w:ascii="Arial" w:hAnsi="Arial" w:cs="Arial"/>
          <w:sz w:val="22"/>
          <w:szCs w:val="22"/>
          <w:u w:val="single"/>
        </w:rPr>
      </w:pPr>
      <w:r w:rsidRPr="00974DD8">
        <w:rPr>
          <w:rFonts w:ascii="Arial" w:hAnsi="Arial" w:cs="Arial"/>
          <w:sz w:val="22"/>
          <w:szCs w:val="22"/>
          <w:u w:val="single"/>
        </w:rPr>
        <w:tab/>
      </w:r>
    </w:p>
    <w:p w14:paraId="562F3A5E" w14:textId="77777777" w:rsidR="009F3AD1" w:rsidRPr="00974DD8" w:rsidRDefault="009F3AD1" w:rsidP="009F3AD1">
      <w:pPr>
        <w:tabs>
          <w:tab w:val="right" w:pos="9360"/>
        </w:tabs>
        <w:spacing w:line="360" w:lineRule="auto"/>
        <w:rPr>
          <w:rFonts w:ascii="Arial" w:hAnsi="Arial" w:cs="Arial"/>
          <w:sz w:val="22"/>
          <w:szCs w:val="22"/>
          <w:u w:val="single"/>
        </w:rPr>
      </w:pPr>
      <w:r w:rsidRPr="00974DD8">
        <w:rPr>
          <w:rFonts w:ascii="Arial" w:hAnsi="Arial" w:cs="Arial"/>
          <w:sz w:val="22"/>
          <w:szCs w:val="22"/>
          <w:u w:val="single"/>
        </w:rPr>
        <w:tab/>
      </w:r>
    </w:p>
    <w:p w14:paraId="6CDF0AE7" w14:textId="77777777" w:rsidR="002436EE" w:rsidRPr="00974DD8" w:rsidRDefault="002436EE" w:rsidP="002436EE">
      <w:pPr>
        <w:spacing w:before="240" w:line="360" w:lineRule="auto"/>
        <w:ind w:right="360"/>
        <w:rPr>
          <w:rFonts w:ascii="Arial" w:hAnsi="Arial" w:cs="Arial"/>
          <w:b/>
          <w:bCs/>
          <w:sz w:val="22"/>
          <w:szCs w:val="22"/>
        </w:rPr>
      </w:pPr>
      <w:r w:rsidRPr="00974DD8">
        <w:rPr>
          <w:rFonts w:ascii="Arial" w:hAnsi="Arial" w:cs="Arial"/>
          <w:b/>
          <w:bCs/>
          <w:sz w:val="22"/>
          <w:szCs w:val="22"/>
        </w:rPr>
        <w:t>PLANS – PLAN VIEW</w:t>
      </w:r>
    </w:p>
    <w:p w14:paraId="43B22931" w14:textId="77777777" w:rsidR="00CD5EEA" w:rsidRPr="00974DD8" w:rsidRDefault="00CD5EEA" w:rsidP="00CD5EEA">
      <w:pPr>
        <w:pStyle w:val="ListParagraph"/>
        <w:numPr>
          <w:ilvl w:val="0"/>
          <w:numId w:val="8"/>
        </w:numPr>
        <w:ind w:hanging="720"/>
      </w:pPr>
      <w:r w:rsidRPr="00974DD8">
        <w:t>Scale 1 inch = 20 feet or 1 inch = 40 feet (preferred).</w:t>
      </w:r>
    </w:p>
    <w:p w14:paraId="24E31E96" w14:textId="77777777" w:rsidR="00CD5EEA" w:rsidRPr="00974DD8" w:rsidRDefault="00CD5EEA" w:rsidP="00CD4E81">
      <w:pPr>
        <w:pStyle w:val="ListParagraph"/>
        <w:numPr>
          <w:ilvl w:val="0"/>
          <w:numId w:val="8"/>
        </w:numPr>
        <w:ind w:hanging="720"/>
      </w:pPr>
      <w:r w:rsidRPr="00974DD8">
        <w:t xml:space="preserve">Call out all existing and proposed </w:t>
      </w:r>
      <w:r w:rsidR="00974DD8" w:rsidRPr="00974DD8">
        <w:t xml:space="preserve">sewer laterals, sewer/drainage manholes, </w:t>
      </w:r>
      <w:r w:rsidRPr="00974DD8">
        <w:t>water services, valves, fire hydrants, air/vac units, detector checks, storm drain/catch basins, irrigation baffles, irrigation standpipes, division boxes and irrigation me</w:t>
      </w:r>
      <w:r w:rsidR="004A7286" w:rsidRPr="00974DD8">
        <w:t>ters and their respective sizes with drawing number reference.</w:t>
      </w:r>
      <w:r w:rsidR="000F2E05" w:rsidRPr="000F2E05">
        <w:t xml:space="preserve"> </w:t>
      </w:r>
      <w:r w:rsidR="000F2E05" w:rsidRPr="002E53D1">
        <w:t>Call out all existing wet and dry utilities in general area</w:t>
      </w:r>
      <w:r w:rsidR="000F2E05">
        <w:t>, e</w:t>
      </w:r>
      <w:r w:rsidR="000F2E05" w:rsidRPr="002E53D1">
        <w:t xml:space="preserve">specially IID/SCE lines. </w:t>
      </w:r>
      <w:proofErr w:type="gramStart"/>
      <w:r w:rsidR="000F2E05" w:rsidRPr="002E53D1">
        <w:t>Also</w:t>
      </w:r>
      <w:proofErr w:type="gramEnd"/>
      <w:r w:rsidR="000F2E05" w:rsidRPr="002E53D1">
        <w:t xml:space="preserve"> any dry utilities that will encroach on a CVWD easement area.</w:t>
      </w:r>
    </w:p>
    <w:p w14:paraId="3819158B" w14:textId="77777777" w:rsidR="002436EE" w:rsidRPr="00974DD8" w:rsidRDefault="002436EE" w:rsidP="00CD4E81">
      <w:pPr>
        <w:pStyle w:val="ListParagraph"/>
        <w:numPr>
          <w:ilvl w:val="0"/>
          <w:numId w:val="8"/>
        </w:numPr>
        <w:ind w:hanging="720"/>
      </w:pPr>
      <w:r w:rsidRPr="00974DD8">
        <w:t>Must show existing CVWD</w:t>
      </w:r>
      <w:r w:rsidR="006507A3" w:rsidRPr="00974DD8">
        <w:t xml:space="preserve"> </w:t>
      </w:r>
      <w:r w:rsidR="00974DD8" w:rsidRPr="00974DD8">
        <w:t>sewer</w:t>
      </w:r>
      <w:r w:rsidRPr="00974DD8">
        <w:t xml:space="preserve"> stationing, elevation and drawing number to verify connection. </w:t>
      </w:r>
    </w:p>
    <w:p w14:paraId="355C400D" w14:textId="77777777" w:rsidR="000D3FF0" w:rsidRPr="000D3FF0" w:rsidRDefault="008F4E0D" w:rsidP="00187689">
      <w:pPr>
        <w:pStyle w:val="ListParagraph"/>
        <w:numPr>
          <w:ilvl w:val="0"/>
          <w:numId w:val="8"/>
        </w:numPr>
        <w:ind w:hanging="720"/>
      </w:pPr>
      <w:r w:rsidRPr="000D3FF0">
        <w:t xml:space="preserve">New stationing should start at STA 10+00. </w:t>
      </w:r>
      <w:r w:rsidR="002436EE" w:rsidRPr="000D3FF0">
        <w:t xml:space="preserve">Call out 100 foot stationing along new </w:t>
      </w:r>
      <w:r w:rsidR="00A01960" w:rsidRPr="000D3FF0">
        <w:t>pipeline</w:t>
      </w:r>
      <w:r w:rsidR="00D761B7" w:rsidRPr="000D3FF0">
        <w:t xml:space="preserve"> from the low point and increase uphill</w:t>
      </w:r>
      <w:r w:rsidR="002436EE" w:rsidRPr="000D3FF0">
        <w:t>.</w:t>
      </w:r>
      <w:r w:rsidR="00D761B7" w:rsidRPr="000D3FF0">
        <w:t xml:space="preserve"> Sewer main is installed following stationing and pipe is always installed uphill.</w:t>
      </w:r>
      <w:r w:rsidR="002436EE" w:rsidRPr="000D3FF0">
        <w:t xml:space="preserve"> </w:t>
      </w:r>
    </w:p>
    <w:p w14:paraId="2F12024C" w14:textId="77777777" w:rsidR="002436EE" w:rsidRPr="000D3FF0" w:rsidRDefault="002436EE" w:rsidP="00187689">
      <w:pPr>
        <w:pStyle w:val="ListParagraph"/>
        <w:numPr>
          <w:ilvl w:val="0"/>
          <w:numId w:val="8"/>
        </w:numPr>
        <w:ind w:hanging="720"/>
      </w:pPr>
      <w:r w:rsidRPr="000D3FF0">
        <w:t xml:space="preserve">All pipeline appurtenances including but not limited to </w:t>
      </w:r>
      <w:r w:rsidR="00D761B7" w:rsidRPr="000D3FF0">
        <w:t>manholes, cleanouts,</w:t>
      </w:r>
      <w:r w:rsidR="001A124A" w:rsidRPr="000D3FF0">
        <w:t xml:space="preserve"> and </w:t>
      </w:r>
      <w:r w:rsidR="00D761B7" w:rsidRPr="000D3FF0">
        <w:t>services</w:t>
      </w:r>
      <w:r w:rsidRPr="000D3FF0">
        <w:t xml:space="preserve"> are </w:t>
      </w:r>
      <w:r w:rsidR="009F3AD1" w:rsidRPr="000D3FF0">
        <w:t xml:space="preserve">to </w:t>
      </w:r>
      <w:r w:rsidRPr="000D3FF0">
        <w:t>be</w:t>
      </w:r>
      <w:r w:rsidR="00CD5EEA" w:rsidRPr="000D3FF0">
        <w:t xml:space="preserve"> stationed</w:t>
      </w:r>
      <w:r w:rsidRPr="000D3FF0">
        <w:t xml:space="preserve"> and</w:t>
      </w:r>
      <w:r w:rsidR="00CD5EEA" w:rsidRPr="000D3FF0">
        <w:t xml:space="preserve"> labeled with size</w:t>
      </w:r>
      <w:r w:rsidRPr="000D3FF0">
        <w:t>.</w:t>
      </w:r>
      <w:r w:rsidR="00D770C2" w:rsidRPr="000D3FF0">
        <w:t xml:space="preserve"> </w:t>
      </w:r>
      <w:r w:rsidR="000D3FF0" w:rsidRPr="000D3FF0">
        <w:t>Match the manhole and cleanout STA to profiles and Manhole Legend on cover.</w:t>
      </w:r>
    </w:p>
    <w:p w14:paraId="60EEF3B3" w14:textId="77777777" w:rsidR="000404A6" w:rsidRPr="00974DD8" w:rsidRDefault="007E28E5" w:rsidP="00187689">
      <w:pPr>
        <w:pStyle w:val="ListParagraph"/>
        <w:numPr>
          <w:ilvl w:val="0"/>
          <w:numId w:val="8"/>
        </w:numPr>
        <w:ind w:hanging="720"/>
      </w:pPr>
      <w:r w:rsidRPr="00974DD8">
        <w:t>Call out street names or line references.</w:t>
      </w:r>
      <w:r w:rsidR="000404A6" w:rsidRPr="00974DD8">
        <w:t xml:space="preserve"> </w:t>
      </w:r>
    </w:p>
    <w:p w14:paraId="4A080EEA" w14:textId="77777777" w:rsidR="007E28E5" w:rsidRPr="00664447" w:rsidRDefault="00664447" w:rsidP="00187689">
      <w:pPr>
        <w:pStyle w:val="ListParagraph"/>
        <w:numPr>
          <w:ilvl w:val="0"/>
          <w:numId w:val="8"/>
        </w:numPr>
        <w:ind w:hanging="720"/>
      </w:pPr>
      <w:r w:rsidRPr="00664447">
        <w:t>Sewer</w:t>
      </w:r>
      <w:r w:rsidR="000404A6" w:rsidRPr="00664447">
        <w:t xml:space="preserve"> </w:t>
      </w:r>
      <w:r w:rsidR="00A01960" w:rsidRPr="00664447">
        <w:t>pipeline</w:t>
      </w:r>
      <w:r w:rsidR="000404A6" w:rsidRPr="00664447">
        <w:t xml:space="preserve">s shall not be installed under or across any parking stalls. All </w:t>
      </w:r>
      <w:r w:rsidRPr="00664447">
        <w:t>sewer</w:t>
      </w:r>
      <w:r w:rsidR="000404A6" w:rsidRPr="00664447">
        <w:t xml:space="preserve"> </w:t>
      </w:r>
      <w:r w:rsidR="00A01960" w:rsidRPr="00664447">
        <w:t>pipeline</w:t>
      </w:r>
      <w:r w:rsidR="000404A6" w:rsidRPr="00664447">
        <w:t>s shall be installed within roadways or drive aisles.</w:t>
      </w:r>
    </w:p>
    <w:p w14:paraId="32310EA3" w14:textId="77777777" w:rsidR="00C55978" w:rsidRDefault="00C55978" w:rsidP="00C55978">
      <w:pPr>
        <w:pStyle w:val="ListParagraph"/>
        <w:numPr>
          <w:ilvl w:val="0"/>
          <w:numId w:val="8"/>
        </w:numPr>
        <w:ind w:hanging="720"/>
      </w:pPr>
      <w:r w:rsidRPr="00664447">
        <w:t>Typical depth</w:t>
      </w:r>
      <w:r w:rsidR="00664447">
        <w:t xml:space="preserve"> </w:t>
      </w:r>
      <w:r w:rsidR="00664447" w:rsidRPr="0026569D">
        <w:t>of a residential sewer is 7.0 feet</w:t>
      </w:r>
      <w:r w:rsidRPr="00664447">
        <w:t>.</w:t>
      </w:r>
      <w:r w:rsidR="001517C9">
        <w:t xml:space="preserve"> </w:t>
      </w:r>
      <w:r w:rsidR="001517C9" w:rsidRPr="0026569D">
        <w:t xml:space="preserve">Sewers under 6 feet or over 10 feet deep– verify with </w:t>
      </w:r>
      <w:r w:rsidR="002F69BC">
        <w:t>Sanitation Engineering staff</w:t>
      </w:r>
      <w:r w:rsidR="001517C9" w:rsidRPr="0026569D">
        <w:t>.</w:t>
      </w:r>
    </w:p>
    <w:p w14:paraId="1F0B3EB6" w14:textId="77777777" w:rsidR="00872364" w:rsidRPr="00664447" w:rsidRDefault="00872364" w:rsidP="00872364">
      <w:pPr>
        <w:pStyle w:val="ListParagraph"/>
        <w:numPr>
          <w:ilvl w:val="0"/>
          <w:numId w:val="8"/>
        </w:numPr>
        <w:tabs>
          <w:tab w:val="num" w:pos="900"/>
        </w:tabs>
        <w:ind w:hanging="720"/>
      </w:pPr>
      <w:r>
        <w:t>Manholes are not to exceed 400 feet spacing. S</w:t>
      </w:r>
      <w:r w:rsidRPr="0026569D">
        <w:t>ewer</w:t>
      </w:r>
      <w:r>
        <w:t xml:space="preserve"> pipeline</w:t>
      </w:r>
      <w:r w:rsidRPr="0026569D">
        <w:t>s</w:t>
      </w:r>
      <w:r>
        <w:t xml:space="preserve"> that are</w:t>
      </w:r>
      <w:r w:rsidRPr="0026569D">
        <w:t xml:space="preserve"> 24</w:t>
      </w:r>
      <w:r>
        <w:t xml:space="preserve"> i</w:t>
      </w:r>
      <w:r w:rsidRPr="0026569D">
        <w:t>nch</w:t>
      </w:r>
      <w:r>
        <w:t xml:space="preserve">es </w:t>
      </w:r>
      <w:r w:rsidRPr="0026569D">
        <w:t xml:space="preserve">or smaller shall </w:t>
      </w:r>
      <w:r>
        <w:t xml:space="preserve">have manholes that are a </w:t>
      </w:r>
      <w:r w:rsidRPr="0026569D">
        <w:t>m</w:t>
      </w:r>
      <w:r>
        <w:t>inimum of 48 inches in diameter. S</w:t>
      </w:r>
      <w:r w:rsidRPr="0026569D">
        <w:t>ewer</w:t>
      </w:r>
      <w:r>
        <w:t xml:space="preserve"> pipeline</w:t>
      </w:r>
      <w:r w:rsidRPr="0026569D">
        <w:t>s</w:t>
      </w:r>
      <w:r>
        <w:t xml:space="preserve"> that are</w:t>
      </w:r>
      <w:r w:rsidRPr="0026569D">
        <w:t xml:space="preserve"> </w:t>
      </w:r>
      <w:r>
        <w:t>27 i</w:t>
      </w:r>
      <w:r w:rsidRPr="0026569D">
        <w:t>nch</w:t>
      </w:r>
      <w:r>
        <w:t xml:space="preserve">es </w:t>
      </w:r>
      <w:r w:rsidRPr="0026569D">
        <w:t xml:space="preserve">or </w:t>
      </w:r>
      <w:r>
        <w:t>larger</w:t>
      </w:r>
      <w:r w:rsidRPr="0026569D">
        <w:t xml:space="preserve"> shall </w:t>
      </w:r>
      <w:r>
        <w:t xml:space="preserve">have manholes that are a </w:t>
      </w:r>
      <w:r w:rsidRPr="0026569D">
        <w:t>m</w:t>
      </w:r>
      <w:r>
        <w:t>i</w:t>
      </w:r>
      <w:r w:rsidR="008B7F7F">
        <w:t xml:space="preserve">nimum of 60 inches in diameter.  Refer to Section 6.6, table </w:t>
      </w:r>
      <w:r w:rsidR="00D73D14">
        <w:t>6.8 “Manhole Minimum Diameter” for additional information.</w:t>
      </w:r>
    </w:p>
    <w:p w14:paraId="0D718823" w14:textId="77777777" w:rsidR="002436EE" w:rsidRPr="001A124A" w:rsidRDefault="00DD06FD" w:rsidP="008F4E0D">
      <w:pPr>
        <w:pStyle w:val="ListParagraph"/>
        <w:numPr>
          <w:ilvl w:val="0"/>
          <w:numId w:val="8"/>
        </w:numPr>
        <w:ind w:hanging="720"/>
      </w:pPr>
      <w:r w:rsidRPr="001A124A">
        <w:t>Include</w:t>
      </w:r>
      <w:r w:rsidR="008F4E0D" w:rsidRPr="001A124A">
        <w:t xml:space="preserve"> pipeline tangent data in </w:t>
      </w:r>
      <w:r w:rsidR="000F2E05">
        <w:t>data table</w:t>
      </w:r>
      <w:r w:rsidR="008F4E0D" w:rsidRPr="001A124A">
        <w:t xml:space="preserve"> and label lines on plan. Pipeline tangent data to include bearing, length, material and size.</w:t>
      </w:r>
      <w:r w:rsidR="001A124A" w:rsidRPr="001A124A">
        <w:t xml:space="preserve"> </w:t>
      </w:r>
    </w:p>
    <w:p w14:paraId="57806D25" w14:textId="77777777" w:rsidR="008F4E0D" w:rsidRPr="00135EDF" w:rsidRDefault="00664447" w:rsidP="008F4E0D">
      <w:pPr>
        <w:pStyle w:val="ListParagraph"/>
        <w:numPr>
          <w:ilvl w:val="0"/>
          <w:numId w:val="8"/>
        </w:numPr>
        <w:ind w:hanging="720"/>
      </w:pPr>
      <w:r w:rsidRPr="00135EDF">
        <w:t xml:space="preserve">All </w:t>
      </w:r>
      <w:r w:rsidR="00135EDF">
        <w:t>pipe</w:t>
      </w:r>
      <w:r w:rsidRPr="00135EDF">
        <w:t>lines shall be 8, 10, 12, 15 and 18 i</w:t>
      </w:r>
      <w:r w:rsidR="005E619E">
        <w:t xml:space="preserve">nches in diameter. </w:t>
      </w:r>
      <w:r w:rsidR="005E619E" w:rsidRPr="001A124A">
        <w:t>Please refer to Appendix “N” of the DDM for CVWD approved pipeline materials.</w:t>
      </w:r>
    </w:p>
    <w:p w14:paraId="74E81AC0" w14:textId="77777777" w:rsidR="008F4E0D" w:rsidRPr="00135EDF" w:rsidRDefault="008F4E0D" w:rsidP="008F4E0D">
      <w:pPr>
        <w:pStyle w:val="ListParagraph"/>
        <w:numPr>
          <w:ilvl w:val="0"/>
          <w:numId w:val="8"/>
        </w:numPr>
        <w:ind w:hanging="720"/>
      </w:pPr>
      <w:r w:rsidRPr="00135EDF">
        <w:t xml:space="preserve">No </w:t>
      </w:r>
      <w:r w:rsidR="00664447" w:rsidRPr="00135EDF">
        <w:t xml:space="preserve">sewer </w:t>
      </w:r>
      <w:r w:rsidRPr="00135EDF">
        <w:t xml:space="preserve">pipe smaller than 8 inches in diameter shall be permitted except for </w:t>
      </w:r>
      <w:r w:rsidR="00135EDF" w:rsidRPr="00135EDF">
        <w:t>laterals and clean-outs</w:t>
      </w:r>
      <w:r w:rsidRPr="00135EDF">
        <w:t>.</w:t>
      </w:r>
    </w:p>
    <w:p w14:paraId="075730B0" w14:textId="77777777" w:rsidR="000404A6" w:rsidRPr="00664447" w:rsidRDefault="000404A6" w:rsidP="000404A6">
      <w:pPr>
        <w:pStyle w:val="ListParagraph"/>
        <w:numPr>
          <w:ilvl w:val="0"/>
          <w:numId w:val="8"/>
        </w:numPr>
        <w:ind w:hanging="720"/>
      </w:pPr>
      <w:r w:rsidRPr="00664447">
        <w:t xml:space="preserve">If </w:t>
      </w:r>
      <w:r w:rsidR="00A01960" w:rsidRPr="00664447">
        <w:t>pipeline</w:t>
      </w:r>
      <w:r w:rsidRPr="00664447">
        <w:t xml:space="preserve"> continues on separate sheet, call out match line with stationing and INV elevation on both sheets listing the corresponding sheet number.</w:t>
      </w:r>
    </w:p>
    <w:p w14:paraId="36F38A02" w14:textId="77777777" w:rsidR="007E28E5" w:rsidRPr="00664447" w:rsidRDefault="007E28E5" w:rsidP="007E28E5">
      <w:pPr>
        <w:pStyle w:val="ListParagraph"/>
        <w:numPr>
          <w:ilvl w:val="0"/>
          <w:numId w:val="8"/>
        </w:numPr>
        <w:ind w:hanging="720"/>
      </w:pPr>
      <w:r w:rsidRPr="00664447">
        <w:t>Call out edge of pavement, curb and gutter, sidewalks and walls.</w:t>
      </w:r>
    </w:p>
    <w:p w14:paraId="38023FCD" w14:textId="77777777" w:rsidR="007E28E5" w:rsidRPr="00664447" w:rsidRDefault="007E28E5" w:rsidP="007E28E5">
      <w:pPr>
        <w:pStyle w:val="ListParagraph"/>
        <w:numPr>
          <w:ilvl w:val="0"/>
          <w:numId w:val="8"/>
        </w:numPr>
        <w:ind w:hanging="720"/>
      </w:pPr>
      <w:r w:rsidRPr="00664447">
        <w:t>Call out centerline of road versus the section line.  Show dimensions off the centerline to all wet and dry utilities, curbs, easements and right-of-ways.</w:t>
      </w:r>
    </w:p>
    <w:p w14:paraId="4956637A" w14:textId="77777777" w:rsidR="007E28E5" w:rsidRPr="00664447" w:rsidRDefault="007E28E5" w:rsidP="007E28E5">
      <w:pPr>
        <w:pStyle w:val="ListParagraph"/>
        <w:numPr>
          <w:ilvl w:val="0"/>
          <w:numId w:val="8"/>
        </w:numPr>
        <w:ind w:hanging="720"/>
      </w:pPr>
      <w:r w:rsidRPr="00664447">
        <w:t xml:space="preserve">Call out location of existing and proposed structures, trees, retention basins, islands, guardhouses and decorative concrete, etc., in the general area. </w:t>
      </w:r>
    </w:p>
    <w:p w14:paraId="12332E84" w14:textId="77777777" w:rsidR="002436EE" w:rsidRPr="00E0407D" w:rsidRDefault="002436EE" w:rsidP="00187689">
      <w:pPr>
        <w:pStyle w:val="ListParagraph"/>
        <w:numPr>
          <w:ilvl w:val="0"/>
          <w:numId w:val="8"/>
        </w:numPr>
        <w:ind w:hanging="720"/>
      </w:pPr>
      <w:r w:rsidRPr="00E0407D">
        <w:t xml:space="preserve">Call out steel sleeve encasements for </w:t>
      </w:r>
      <w:r w:rsidR="00135EDF" w:rsidRPr="00E0407D">
        <w:t xml:space="preserve">sewer </w:t>
      </w:r>
      <w:r w:rsidR="00A01960" w:rsidRPr="00E0407D">
        <w:t>pipeline</w:t>
      </w:r>
      <w:r w:rsidRPr="00E0407D">
        <w:t xml:space="preserve"> crossing under walls or medians per CVWD detail drawing</w:t>
      </w:r>
      <w:r w:rsidR="00E0407D" w:rsidRPr="00E0407D">
        <w:t>s</w:t>
      </w:r>
      <w:r w:rsidRPr="00E0407D">
        <w:t xml:space="preserve"> </w:t>
      </w:r>
      <w:r w:rsidR="000D3FF0" w:rsidRPr="00E0407D">
        <w:t>S</w:t>
      </w:r>
      <w:r w:rsidRPr="00E0407D">
        <w:t>-4</w:t>
      </w:r>
      <w:r w:rsidR="00E0407D" w:rsidRPr="00E0407D">
        <w:t>7A and S-47B</w:t>
      </w:r>
      <w:r w:rsidRPr="00E0407D">
        <w:t>.</w:t>
      </w:r>
    </w:p>
    <w:p w14:paraId="508C46B5" w14:textId="77777777" w:rsidR="00135EDF" w:rsidRPr="00E0407D" w:rsidRDefault="00135EDF" w:rsidP="00187689">
      <w:pPr>
        <w:pStyle w:val="ListParagraph"/>
        <w:numPr>
          <w:ilvl w:val="0"/>
          <w:numId w:val="8"/>
        </w:numPr>
        <w:ind w:hanging="720"/>
      </w:pPr>
      <w:r w:rsidRPr="00E0407D">
        <w:lastRenderedPageBreak/>
        <w:t>Call out structural encasements for crossing of water, irrigation or storm drain mainlines per CVWD detail drawing</w:t>
      </w:r>
      <w:r w:rsidR="00E0407D" w:rsidRPr="00E0407D">
        <w:t>s</w:t>
      </w:r>
      <w:r w:rsidRPr="00E0407D">
        <w:t xml:space="preserve"> S-4</w:t>
      </w:r>
      <w:r w:rsidR="00E0407D" w:rsidRPr="00E0407D">
        <w:t>7A and S-47-B</w:t>
      </w:r>
      <w:r w:rsidR="000D3FF0" w:rsidRPr="00E0407D">
        <w:t xml:space="preserve"> </w:t>
      </w:r>
      <w:r w:rsidRPr="00E0407D">
        <w:t>if sewer mainline is less than 3 feet above or 1 foot below in separation.</w:t>
      </w:r>
    </w:p>
    <w:p w14:paraId="308175E8" w14:textId="77777777" w:rsidR="000064DA" w:rsidRPr="00664447" w:rsidRDefault="00664447" w:rsidP="000064DA">
      <w:pPr>
        <w:pStyle w:val="ListParagraph"/>
        <w:numPr>
          <w:ilvl w:val="0"/>
          <w:numId w:val="8"/>
        </w:numPr>
        <w:ind w:hanging="720"/>
      </w:pPr>
      <w:r>
        <w:t>The m</w:t>
      </w:r>
      <w:r w:rsidRPr="0026569D">
        <w:t>inimum separation between a sewer main and curb and gutter or edge of paving shall be a minimum of 7 feet</w:t>
      </w:r>
      <w:r w:rsidR="000064DA" w:rsidRPr="00664447">
        <w:t>.</w:t>
      </w:r>
    </w:p>
    <w:p w14:paraId="71950B30" w14:textId="77777777" w:rsidR="000064DA" w:rsidRPr="00135EDF" w:rsidRDefault="000064DA" w:rsidP="000064DA">
      <w:pPr>
        <w:pStyle w:val="ListParagraph"/>
        <w:numPr>
          <w:ilvl w:val="0"/>
          <w:numId w:val="8"/>
        </w:numPr>
        <w:ind w:hanging="720"/>
      </w:pPr>
      <w:r w:rsidRPr="00135EDF">
        <w:t xml:space="preserve">Minimum separation between a </w:t>
      </w:r>
      <w:r w:rsidR="00AD39AD" w:rsidRPr="00135EDF">
        <w:t xml:space="preserve">sewer </w:t>
      </w:r>
      <w:r w:rsidRPr="00135EDF">
        <w:t xml:space="preserve">pipeline and </w:t>
      </w:r>
      <w:r w:rsidR="00AD39AD" w:rsidRPr="00135EDF">
        <w:t xml:space="preserve">domestic water </w:t>
      </w:r>
      <w:r w:rsidRPr="00135EDF">
        <w:t>pipelines</w:t>
      </w:r>
      <w:r w:rsidR="00D50B41" w:rsidRPr="00135EDF">
        <w:t xml:space="preserve"> is</w:t>
      </w:r>
      <w:r w:rsidRPr="00135EDF">
        <w:t xml:space="preserve"> 10 feet </w:t>
      </w:r>
      <w:r w:rsidR="00E357BF">
        <w:t>m</w:t>
      </w:r>
      <w:r w:rsidRPr="00135EDF">
        <w:t>easured from outside to outside.</w:t>
      </w:r>
    </w:p>
    <w:p w14:paraId="7DDB1C55" w14:textId="77777777" w:rsidR="00AD39AD" w:rsidRPr="00AD39AD" w:rsidRDefault="00C55978" w:rsidP="00AD39AD">
      <w:pPr>
        <w:pStyle w:val="ListParagraph"/>
        <w:numPr>
          <w:ilvl w:val="0"/>
          <w:numId w:val="8"/>
        </w:numPr>
        <w:tabs>
          <w:tab w:val="num" w:pos="900"/>
        </w:tabs>
        <w:ind w:hanging="720"/>
      </w:pPr>
      <w:r w:rsidRPr="00AD39AD">
        <w:t xml:space="preserve">Call out all </w:t>
      </w:r>
      <w:r w:rsidR="00AD39AD" w:rsidRPr="00AD39AD">
        <w:t>sewer</w:t>
      </w:r>
      <w:r w:rsidRPr="00AD39AD">
        <w:t xml:space="preserve"> </w:t>
      </w:r>
      <w:r w:rsidR="00AD39AD" w:rsidRPr="00AD39AD">
        <w:t>laterals</w:t>
      </w:r>
      <w:r w:rsidRPr="00AD39AD">
        <w:t xml:space="preserve"> with size and stationing. </w:t>
      </w:r>
      <w:r w:rsidR="00AD39AD" w:rsidRPr="00AD39AD">
        <w:t xml:space="preserve">Four-inch diameter sewer laterals are installed for single dwelling units and 6-inch diameter sewer laterals </w:t>
      </w:r>
      <w:r w:rsidR="00D73D14">
        <w:t xml:space="preserve">with 6-inch clean-outs </w:t>
      </w:r>
      <w:r w:rsidR="00AD39AD" w:rsidRPr="00AD39AD">
        <w:t>are installed for all others (i.e. commer</w:t>
      </w:r>
      <w:r w:rsidR="00D73D14">
        <w:t xml:space="preserve">cial buildings) </w:t>
      </w:r>
      <w:r w:rsidR="00AD39AD" w:rsidRPr="00AD39AD">
        <w:t>at property lines. Suites in buildings with the same owner can have just one sewer lateral, but restaurants need to have their own sewer lateral.</w:t>
      </w:r>
    </w:p>
    <w:p w14:paraId="59DAD84C" w14:textId="77777777" w:rsidR="002436EE" w:rsidRDefault="002436EE" w:rsidP="00187689">
      <w:pPr>
        <w:pStyle w:val="ListParagraph"/>
        <w:numPr>
          <w:ilvl w:val="0"/>
          <w:numId w:val="8"/>
        </w:numPr>
        <w:ind w:hanging="720"/>
      </w:pPr>
      <w:r w:rsidRPr="000A4D1E">
        <w:t xml:space="preserve">Call out lot lines and lot numbers. Show driveways or entrance ways if known. </w:t>
      </w:r>
      <w:r w:rsidR="00EE61EF">
        <w:t>S</w:t>
      </w:r>
      <w:r w:rsidR="00EE61EF" w:rsidRPr="000A4D1E">
        <w:t xml:space="preserve">ewer laterals </w:t>
      </w:r>
      <w:r w:rsidRPr="000A4D1E">
        <w:t xml:space="preserve">and </w:t>
      </w:r>
      <w:r w:rsidR="00EE61EF">
        <w:t>d</w:t>
      </w:r>
      <w:r w:rsidR="00EE61EF" w:rsidRPr="000A4D1E">
        <w:t xml:space="preserve">omestic water service lines/meters </w:t>
      </w:r>
      <w:r w:rsidRPr="000A4D1E">
        <w:t>are not allowed in the driveways.</w:t>
      </w:r>
    </w:p>
    <w:p w14:paraId="3BA8B958" w14:textId="77777777" w:rsidR="00EE61EF" w:rsidRPr="0026569D" w:rsidRDefault="00EE61EF" w:rsidP="00EE61EF">
      <w:pPr>
        <w:pStyle w:val="ListParagraph"/>
        <w:numPr>
          <w:ilvl w:val="0"/>
          <w:numId w:val="8"/>
        </w:numPr>
        <w:tabs>
          <w:tab w:val="num" w:pos="900"/>
        </w:tabs>
        <w:ind w:hanging="720"/>
      </w:pPr>
      <w:r w:rsidRPr="0026569D">
        <w:t xml:space="preserve">Four-inch diameter </w:t>
      </w:r>
      <w:r>
        <w:t>sewer</w:t>
      </w:r>
      <w:r w:rsidRPr="0026569D">
        <w:t xml:space="preserve"> laterals may be installed into manholes at cul-de-sacs only</w:t>
      </w:r>
      <w:r w:rsidR="00E357BF">
        <w:t xml:space="preserve"> when absolutely necessary</w:t>
      </w:r>
      <w:r w:rsidRPr="0026569D">
        <w:t>.</w:t>
      </w:r>
    </w:p>
    <w:p w14:paraId="52DB47B9" w14:textId="77777777" w:rsidR="00EE61EF" w:rsidRPr="004728B3" w:rsidRDefault="00EE61EF" w:rsidP="00EE61EF">
      <w:pPr>
        <w:pStyle w:val="ListParagraph"/>
        <w:numPr>
          <w:ilvl w:val="0"/>
          <w:numId w:val="8"/>
        </w:numPr>
        <w:tabs>
          <w:tab w:val="num" w:pos="900"/>
        </w:tabs>
        <w:ind w:hanging="720"/>
      </w:pPr>
      <w:r w:rsidRPr="004728B3">
        <w:t xml:space="preserve">Minimum </w:t>
      </w:r>
      <w:r>
        <w:t>distance</w:t>
      </w:r>
      <w:r w:rsidRPr="004728B3">
        <w:t xml:space="preserve"> between </w:t>
      </w:r>
      <w:r>
        <w:t>a sewer</w:t>
      </w:r>
      <w:r w:rsidRPr="004728B3">
        <w:t xml:space="preserve"> lateral from the centerline of a manhole shall be 6 feet.</w:t>
      </w:r>
    </w:p>
    <w:p w14:paraId="415B6D7B" w14:textId="77777777" w:rsidR="00EE61EF" w:rsidRPr="004728B3" w:rsidRDefault="00EE61EF" w:rsidP="00EE61EF">
      <w:pPr>
        <w:pStyle w:val="ListParagraph"/>
        <w:numPr>
          <w:ilvl w:val="0"/>
          <w:numId w:val="8"/>
        </w:numPr>
        <w:tabs>
          <w:tab w:val="num" w:pos="900"/>
        </w:tabs>
        <w:ind w:hanging="720"/>
      </w:pPr>
      <w:r w:rsidRPr="004728B3">
        <w:t xml:space="preserve">Minimum </w:t>
      </w:r>
      <w:r>
        <w:t>distance</w:t>
      </w:r>
      <w:r w:rsidRPr="004728B3">
        <w:t xml:space="preserve"> between </w:t>
      </w:r>
      <w:r>
        <w:t>sewer</w:t>
      </w:r>
      <w:r w:rsidRPr="004728B3">
        <w:t xml:space="preserve"> laterals installed in opposite directions shall be 2 feet.</w:t>
      </w:r>
    </w:p>
    <w:p w14:paraId="6B83E963" w14:textId="77777777" w:rsidR="00EE61EF" w:rsidRPr="004728B3" w:rsidRDefault="00EE61EF" w:rsidP="00EE61EF">
      <w:pPr>
        <w:pStyle w:val="ListParagraph"/>
        <w:numPr>
          <w:ilvl w:val="0"/>
          <w:numId w:val="8"/>
        </w:numPr>
        <w:tabs>
          <w:tab w:val="num" w:pos="900"/>
        </w:tabs>
        <w:ind w:hanging="720"/>
      </w:pPr>
      <w:r w:rsidRPr="004728B3">
        <w:t xml:space="preserve">Minimum </w:t>
      </w:r>
      <w:r>
        <w:t>distance</w:t>
      </w:r>
      <w:r w:rsidRPr="004728B3">
        <w:t xml:space="preserve"> between </w:t>
      </w:r>
      <w:r>
        <w:t>sewer</w:t>
      </w:r>
      <w:r w:rsidRPr="004728B3">
        <w:t xml:space="preserve"> laterals installed in the same direction shall be 4 feet.</w:t>
      </w:r>
    </w:p>
    <w:p w14:paraId="3E9D75C6" w14:textId="77777777" w:rsidR="00EE61EF" w:rsidRDefault="00EE61EF" w:rsidP="00872364">
      <w:pPr>
        <w:pStyle w:val="ListParagraph"/>
        <w:numPr>
          <w:ilvl w:val="0"/>
          <w:numId w:val="8"/>
        </w:numPr>
        <w:ind w:hanging="720"/>
      </w:pPr>
      <w:r w:rsidRPr="00EE61EF">
        <w:t>Minimum separation between a domestic water service line and sewer lateral or sewer manhole is 10 feet</w:t>
      </w:r>
      <w:r w:rsidR="00175C2B">
        <w:t xml:space="preserve"> m</w:t>
      </w:r>
      <w:r w:rsidRPr="00EE61EF">
        <w:t>easured from the outside of the manhole.</w:t>
      </w:r>
    </w:p>
    <w:p w14:paraId="39BBFBAE" w14:textId="77777777" w:rsidR="00EE61EF" w:rsidRPr="004728B3" w:rsidRDefault="00EE61EF" w:rsidP="00EE61EF">
      <w:pPr>
        <w:pStyle w:val="ListParagraph"/>
        <w:numPr>
          <w:ilvl w:val="0"/>
          <w:numId w:val="8"/>
        </w:numPr>
        <w:tabs>
          <w:tab w:val="num" w:pos="900"/>
        </w:tabs>
        <w:ind w:hanging="720"/>
      </w:pPr>
      <w:r w:rsidRPr="004728B3">
        <w:t>Minimum separation between a sewer pipeline or a sewer lateral and a domestic water well site shall be 50 feet</w:t>
      </w:r>
      <w:r w:rsidR="00175C2B">
        <w:t>, m</w:t>
      </w:r>
      <w:r w:rsidRPr="004728B3">
        <w:t>easure from the center of the well site.</w:t>
      </w:r>
    </w:p>
    <w:p w14:paraId="7BB31860" w14:textId="77777777" w:rsidR="00EE61EF" w:rsidRDefault="00EE61EF" w:rsidP="00EE61EF">
      <w:pPr>
        <w:pStyle w:val="ListParagraph"/>
        <w:numPr>
          <w:ilvl w:val="0"/>
          <w:numId w:val="8"/>
        </w:numPr>
        <w:tabs>
          <w:tab w:val="num" w:pos="900"/>
        </w:tabs>
        <w:ind w:hanging="720"/>
      </w:pPr>
      <w:r w:rsidRPr="004728B3">
        <w:t>Minimum separation between a sewer manhole or a sewer pump station and a domestic water well site shall be 100 feet</w:t>
      </w:r>
      <w:r w:rsidR="00175C2B">
        <w:t>, m</w:t>
      </w:r>
      <w:r w:rsidRPr="004728B3">
        <w:t>easure from the center of the well site.</w:t>
      </w:r>
    </w:p>
    <w:p w14:paraId="20BB16BC" w14:textId="77777777" w:rsidR="00D73D14" w:rsidRPr="004728B3" w:rsidRDefault="00D73D14" w:rsidP="00EE61EF">
      <w:pPr>
        <w:pStyle w:val="ListParagraph"/>
        <w:numPr>
          <w:ilvl w:val="0"/>
          <w:numId w:val="8"/>
        </w:numPr>
        <w:tabs>
          <w:tab w:val="num" w:pos="900"/>
        </w:tabs>
        <w:ind w:hanging="720"/>
      </w:pPr>
      <w:r>
        <w:t>See Section 6.5, table 6.6 for additional separation requir</w:t>
      </w:r>
      <w:r w:rsidR="00E52CE1">
        <w:t>e</w:t>
      </w:r>
      <w:r>
        <w:t>ments.</w:t>
      </w:r>
    </w:p>
    <w:p w14:paraId="4463E783" w14:textId="77777777" w:rsidR="00872364" w:rsidRPr="00872364" w:rsidRDefault="00872364" w:rsidP="00872364">
      <w:pPr>
        <w:pStyle w:val="ListParagraph"/>
        <w:numPr>
          <w:ilvl w:val="0"/>
          <w:numId w:val="8"/>
        </w:numPr>
        <w:tabs>
          <w:tab w:val="num" w:pos="900"/>
        </w:tabs>
        <w:ind w:hanging="720"/>
      </w:pPr>
      <w:r w:rsidRPr="00872364">
        <w:t>Cleanouts may be installed at the end of a sewer if the distance from a manhole is less than 200 feet.</w:t>
      </w:r>
    </w:p>
    <w:p w14:paraId="47B575CA" w14:textId="77777777" w:rsidR="00872364" w:rsidRPr="00872364" w:rsidRDefault="00872364" w:rsidP="00872364">
      <w:pPr>
        <w:pStyle w:val="ListParagraph"/>
        <w:numPr>
          <w:ilvl w:val="0"/>
          <w:numId w:val="8"/>
        </w:numPr>
        <w:tabs>
          <w:tab w:val="num" w:pos="900"/>
        </w:tabs>
        <w:ind w:hanging="720"/>
      </w:pPr>
      <w:r w:rsidRPr="00872364">
        <w:t>Cleanouts are not allowed under parking spaces, they must be located in a planter area or in a clear area of the drive aisle.</w:t>
      </w:r>
    </w:p>
    <w:p w14:paraId="1774A120" w14:textId="77777777" w:rsidR="00872364" w:rsidRPr="0026569D" w:rsidRDefault="00872364" w:rsidP="00872364">
      <w:pPr>
        <w:pStyle w:val="ListParagraph"/>
        <w:numPr>
          <w:ilvl w:val="0"/>
          <w:numId w:val="8"/>
        </w:numPr>
        <w:tabs>
          <w:tab w:val="num" w:pos="900"/>
        </w:tabs>
        <w:ind w:hanging="720"/>
      </w:pPr>
      <w:proofErr w:type="spellStart"/>
      <w:r w:rsidRPr="0026569D">
        <w:t>Biobarrier</w:t>
      </w:r>
      <w:proofErr w:type="spellEnd"/>
      <w:r w:rsidRPr="0026569D">
        <w:t xml:space="preserve"> root control and bolt down manhole lids</w:t>
      </w:r>
      <w:r w:rsidR="005E619E">
        <w:t xml:space="preserve"> are required</w:t>
      </w:r>
      <w:r w:rsidRPr="0026569D">
        <w:t xml:space="preserve"> in unimproved areas. </w:t>
      </w:r>
    </w:p>
    <w:p w14:paraId="7055FAD3" w14:textId="77777777" w:rsidR="00066CE7" w:rsidRDefault="00066CE7" w:rsidP="00066CE7">
      <w:pPr>
        <w:pStyle w:val="ListParagraph"/>
        <w:numPr>
          <w:ilvl w:val="0"/>
          <w:numId w:val="8"/>
        </w:numPr>
        <w:ind w:hanging="720"/>
      </w:pPr>
      <w:r w:rsidRPr="001A7708">
        <w:t xml:space="preserve">Call out a separate detail for special construction (i.e. </w:t>
      </w:r>
      <w:r w:rsidR="001A7708" w:rsidRPr="001A7708">
        <w:t xml:space="preserve">existing manhole connections, </w:t>
      </w:r>
      <w:r w:rsidRPr="001A7708">
        <w:t>storm drain/catch basin crossing, siphons, pipeline crossings and utility crossings) not shown on profile view showing depths and separation.</w:t>
      </w:r>
    </w:p>
    <w:p w14:paraId="2D846551" w14:textId="77777777" w:rsidR="00F37FD3" w:rsidRDefault="00F37FD3" w:rsidP="00066CE7">
      <w:pPr>
        <w:pStyle w:val="ListParagraph"/>
        <w:numPr>
          <w:ilvl w:val="0"/>
          <w:numId w:val="8"/>
        </w:numPr>
        <w:ind w:hanging="720"/>
      </w:pPr>
      <w:r>
        <w:t xml:space="preserve">Verify sewer ends for future tie-ins with </w:t>
      </w:r>
      <w:r w:rsidR="005E619E">
        <w:t>Sanitation Engineering staff</w:t>
      </w:r>
      <w:r>
        <w:t>.</w:t>
      </w:r>
    </w:p>
    <w:p w14:paraId="4B2FA739" w14:textId="77777777" w:rsidR="00F37FD3" w:rsidRDefault="00F37FD3" w:rsidP="00066CE7">
      <w:pPr>
        <w:pStyle w:val="ListParagraph"/>
        <w:numPr>
          <w:ilvl w:val="0"/>
          <w:numId w:val="8"/>
        </w:numPr>
        <w:ind w:hanging="720"/>
      </w:pPr>
      <w:r>
        <w:t>All lift stations or force main plans should go directly</w:t>
      </w:r>
      <w:r w:rsidR="00D73D14">
        <w:t xml:space="preserve"> to the Sanitation</w:t>
      </w:r>
      <w:r>
        <w:t xml:space="preserve"> Engineer</w:t>
      </w:r>
      <w:r w:rsidR="00D73D14">
        <w:t>ing Manager</w:t>
      </w:r>
      <w:r>
        <w:t>.</w:t>
      </w:r>
    </w:p>
    <w:p w14:paraId="7E2F0487" w14:textId="77777777" w:rsidR="00872364" w:rsidRPr="0026569D" w:rsidRDefault="00872364" w:rsidP="004C313E">
      <w:pPr>
        <w:pStyle w:val="ListParagraph"/>
        <w:numPr>
          <w:ilvl w:val="0"/>
          <w:numId w:val="8"/>
        </w:numPr>
        <w:tabs>
          <w:tab w:val="num" w:pos="900"/>
        </w:tabs>
        <w:spacing w:line="240" w:lineRule="auto"/>
        <w:ind w:hanging="720"/>
      </w:pPr>
      <w:r w:rsidRPr="0026569D">
        <w:t>Minimum radius for curves shall be as follows: (no vertical curves)</w:t>
      </w:r>
    </w:p>
    <w:p w14:paraId="6CCDB28A" w14:textId="77777777" w:rsidR="00872364" w:rsidRPr="0026569D" w:rsidRDefault="00872364" w:rsidP="00D73D14">
      <w:pPr>
        <w:pStyle w:val="ListParagraph"/>
        <w:spacing w:after="240" w:line="240" w:lineRule="auto"/>
      </w:pPr>
    </w:p>
    <w:p w14:paraId="2A474FF2" w14:textId="77777777" w:rsidR="00872364" w:rsidRPr="0026569D" w:rsidRDefault="00872364" w:rsidP="00872364">
      <w:pPr>
        <w:pStyle w:val="ListParagraph"/>
        <w:tabs>
          <w:tab w:val="right" w:pos="7290"/>
        </w:tabs>
        <w:ind w:left="990"/>
      </w:pPr>
      <w:r w:rsidRPr="0026569D">
        <w:rPr>
          <w:u w:val="single"/>
        </w:rPr>
        <w:t>Sewer Diameter (Inches)</w:t>
      </w:r>
      <w:r w:rsidRPr="0026569D">
        <w:tab/>
      </w:r>
      <w:r w:rsidRPr="0026569D">
        <w:rPr>
          <w:u w:val="single"/>
        </w:rPr>
        <w:t>Radius (Feet)</w:t>
      </w:r>
    </w:p>
    <w:p w14:paraId="0CD2BB7A" w14:textId="77777777" w:rsidR="00872364" w:rsidRPr="0026569D" w:rsidRDefault="00872364" w:rsidP="00872364">
      <w:pPr>
        <w:pStyle w:val="ListParagraph"/>
        <w:numPr>
          <w:ilvl w:val="0"/>
          <w:numId w:val="17"/>
        </w:numPr>
        <w:tabs>
          <w:tab w:val="clear" w:pos="720"/>
          <w:tab w:val="left" w:pos="2160"/>
          <w:tab w:val="left" w:pos="6120"/>
        </w:tabs>
        <w:ind w:left="1710"/>
      </w:pPr>
      <w:r w:rsidRPr="0026569D">
        <w:t>8-10</w:t>
      </w:r>
      <w:r w:rsidRPr="0026569D">
        <w:tab/>
        <w:t>100.00 min</w:t>
      </w:r>
    </w:p>
    <w:p w14:paraId="0B6EF284" w14:textId="77777777" w:rsidR="00872364" w:rsidRPr="0026569D" w:rsidRDefault="00872364" w:rsidP="00872364">
      <w:pPr>
        <w:pStyle w:val="ListParagraph"/>
        <w:numPr>
          <w:ilvl w:val="0"/>
          <w:numId w:val="17"/>
        </w:numPr>
        <w:tabs>
          <w:tab w:val="clear" w:pos="720"/>
          <w:tab w:val="num" w:pos="2160"/>
          <w:tab w:val="left" w:pos="6120"/>
        </w:tabs>
        <w:ind w:left="1710"/>
      </w:pPr>
      <w:r w:rsidRPr="0026569D">
        <w:t>12-24</w:t>
      </w:r>
      <w:r w:rsidRPr="0026569D">
        <w:tab/>
        <w:t>145.00 min</w:t>
      </w:r>
    </w:p>
    <w:p w14:paraId="3A5A7876" w14:textId="77777777" w:rsidR="00872364" w:rsidRPr="0026569D" w:rsidRDefault="00872364" w:rsidP="00872364">
      <w:pPr>
        <w:pStyle w:val="ListParagraph"/>
        <w:numPr>
          <w:ilvl w:val="0"/>
          <w:numId w:val="17"/>
        </w:numPr>
        <w:tabs>
          <w:tab w:val="left" w:pos="2160"/>
          <w:tab w:val="left" w:pos="6120"/>
        </w:tabs>
        <w:ind w:left="1710"/>
      </w:pPr>
      <w:r w:rsidRPr="0026569D">
        <w:t>27-36</w:t>
      </w:r>
      <w:r w:rsidRPr="0026569D">
        <w:tab/>
        <w:t>190.00 min</w:t>
      </w:r>
    </w:p>
    <w:p w14:paraId="3BCC1DC9" w14:textId="77777777" w:rsidR="008B2D73" w:rsidRDefault="00872364" w:rsidP="008B2D73">
      <w:pPr>
        <w:pStyle w:val="ListParagraph"/>
        <w:numPr>
          <w:ilvl w:val="0"/>
          <w:numId w:val="17"/>
        </w:numPr>
        <w:tabs>
          <w:tab w:val="clear" w:pos="720"/>
          <w:tab w:val="num" w:pos="2160"/>
          <w:tab w:val="left" w:pos="6120"/>
        </w:tabs>
        <w:ind w:left="1710"/>
      </w:pPr>
      <w:r w:rsidRPr="0026569D">
        <w:t>39-42</w:t>
      </w:r>
      <w:r w:rsidRPr="0026569D">
        <w:tab/>
        <w:t>290.00 min</w:t>
      </w:r>
    </w:p>
    <w:p w14:paraId="209F7679" w14:textId="77777777" w:rsidR="008B2D73" w:rsidRDefault="008B2D73" w:rsidP="008B2D73">
      <w:pPr>
        <w:pStyle w:val="ListParagraph"/>
        <w:numPr>
          <w:ilvl w:val="0"/>
          <w:numId w:val="8"/>
        </w:numPr>
        <w:tabs>
          <w:tab w:val="left" w:pos="900"/>
          <w:tab w:val="right" w:pos="9360"/>
        </w:tabs>
        <w:spacing w:line="240" w:lineRule="auto"/>
        <w:ind w:hanging="720"/>
        <w:rPr>
          <w:rFonts w:ascii="Arial" w:hAnsi="Arial" w:cs="Arial"/>
        </w:rPr>
      </w:pPr>
      <w:r>
        <w:rPr>
          <w:rFonts w:ascii="Arial" w:hAnsi="Arial" w:cs="Arial"/>
        </w:rPr>
        <w:lastRenderedPageBreak/>
        <w:t>Sewer manholes shall be labeled with Northing and Easting.</w:t>
      </w:r>
    </w:p>
    <w:p w14:paraId="2090BA41" w14:textId="4750792E" w:rsidR="00E52CE1" w:rsidRPr="001D5710" w:rsidRDefault="00E52CE1" w:rsidP="008B2D73">
      <w:pPr>
        <w:pStyle w:val="ListParagraph"/>
        <w:numPr>
          <w:ilvl w:val="0"/>
          <w:numId w:val="8"/>
        </w:numPr>
        <w:tabs>
          <w:tab w:val="left" w:pos="900"/>
          <w:tab w:val="right" w:pos="9360"/>
        </w:tabs>
        <w:spacing w:line="240" w:lineRule="auto"/>
        <w:ind w:hanging="720"/>
        <w:rPr>
          <w:rFonts w:ascii="Arial" w:hAnsi="Arial" w:cs="Arial"/>
        </w:rPr>
      </w:pPr>
      <w:r w:rsidRPr="001D5710">
        <w:rPr>
          <w:rFonts w:ascii="Arial" w:hAnsi="Arial" w:cs="Arial"/>
        </w:rPr>
        <w:t>Sewer main shall be surveyed upstream and downstream on midpoint connection</w:t>
      </w:r>
      <w:r w:rsidR="001D5710" w:rsidRPr="001D5710">
        <w:rPr>
          <w:rFonts w:ascii="Arial" w:hAnsi="Arial" w:cs="Arial"/>
        </w:rPr>
        <w:t>s</w:t>
      </w:r>
      <w:r w:rsidRPr="001D5710">
        <w:rPr>
          <w:rFonts w:ascii="Arial" w:hAnsi="Arial" w:cs="Arial"/>
        </w:rPr>
        <w:t>.</w:t>
      </w:r>
    </w:p>
    <w:p w14:paraId="6B460F3A" w14:textId="77777777" w:rsidR="00E52CE1" w:rsidRPr="001D5710" w:rsidRDefault="00E52CE1" w:rsidP="008B2D73">
      <w:pPr>
        <w:pStyle w:val="ListParagraph"/>
        <w:numPr>
          <w:ilvl w:val="0"/>
          <w:numId w:val="8"/>
        </w:numPr>
        <w:tabs>
          <w:tab w:val="left" w:pos="900"/>
          <w:tab w:val="right" w:pos="9360"/>
        </w:tabs>
        <w:spacing w:line="240" w:lineRule="auto"/>
        <w:ind w:hanging="720"/>
        <w:rPr>
          <w:rFonts w:ascii="Arial" w:hAnsi="Arial" w:cs="Arial"/>
        </w:rPr>
      </w:pPr>
      <w:r w:rsidRPr="001D5710">
        <w:rPr>
          <w:rFonts w:ascii="Arial" w:hAnsi="Arial" w:cs="Arial"/>
        </w:rPr>
        <w:t>If connecting directly to a manhole, manhole shall be surveyed.</w:t>
      </w:r>
    </w:p>
    <w:p w14:paraId="79C30613" w14:textId="77777777" w:rsidR="00D948AB" w:rsidRPr="00AD39AD" w:rsidRDefault="00D948AB" w:rsidP="00D948AB">
      <w:pPr>
        <w:tabs>
          <w:tab w:val="right" w:pos="9360"/>
        </w:tabs>
        <w:spacing w:line="360" w:lineRule="auto"/>
        <w:rPr>
          <w:rFonts w:ascii="Arial" w:hAnsi="Arial" w:cs="Arial"/>
          <w:sz w:val="22"/>
          <w:szCs w:val="22"/>
          <w:u w:val="single"/>
        </w:rPr>
      </w:pPr>
      <w:r w:rsidRPr="00AD39AD">
        <w:rPr>
          <w:rFonts w:ascii="Arial" w:hAnsi="Arial" w:cs="Arial"/>
          <w:sz w:val="22"/>
          <w:szCs w:val="22"/>
        </w:rPr>
        <w:t xml:space="preserve">Comments: </w:t>
      </w:r>
      <w:r w:rsidRPr="00AD39AD">
        <w:rPr>
          <w:rFonts w:ascii="Arial" w:hAnsi="Arial" w:cs="Arial"/>
          <w:sz w:val="22"/>
          <w:szCs w:val="22"/>
          <w:u w:val="single"/>
        </w:rPr>
        <w:tab/>
      </w:r>
    </w:p>
    <w:p w14:paraId="49CCF738" w14:textId="77777777" w:rsidR="00D948AB" w:rsidRPr="00AD39AD" w:rsidRDefault="00D948AB" w:rsidP="00D948AB">
      <w:pPr>
        <w:tabs>
          <w:tab w:val="right" w:pos="9360"/>
        </w:tabs>
        <w:spacing w:line="360" w:lineRule="auto"/>
        <w:rPr>
          <w:rFonts w:ascii="Arial" w:hAnsi="Arial" w:cs="Arial"/>
          <w:sz w:val="22"/>
          <w:szCs w:val="22"/>
          <w:u w:val="single"/>
        </w:rPr>
      </w:pPr>
      <w:r w:rsidRPr="00AD39AD">
        <w:rPr>
          <w:rFonts w:ascii="Arial" w:hAnsi="Arial" w:cs="Arial"/>
          <w:sz w:val="22"/>
          <w:szCs w:val="22"/>
          <w:u w:val="single"/>
        </w:rPr>
        <w:tab/>
      </w:r>
    </w:p>
    <w:p w14:paraId="573503F9" w14:textId="77777777" w:rsidR="00263315" w:rsidRPr="00AD39AD" w:rsidRDefault="00D948AB" w:rsidP="008B2D73">
      <w:pPr>
        <w:tabs>
          <w:tab w:val="right" w:pos="9360"/>
        </w:tabs>
        <w:rPr>
          <w:rFonts w:ascii="Arial" w:hAnsi="Arial" w:cs="Arial"/>
          <w:sz w:val="22"/>
          <w:szCs w:val="22"/>
          <w:u w:val="single"/>
        </w:rPr>
      </w:pPr>
      <w:r w:rsidRPr="00AD39AD">
        <w:rPr>
          <w:rFonts w:ascii="Arial" w:hAnsi="Arial" w:cs="Arial"/>
          <w:sz w:val="22"/>
          <w:szCs w:val="22"/>
          <w:u w:val="single"/>
        </w:rPr>
        <w:tab/>
      </w:r>
    </w:p>
    <w:p w14:paraId="27E63F20" w14:textId="77777777" w:rsidR="00D948AB" w:rsidRPr="00AD39AD" w:rsidRDefault="00D948AB" w:rsidP="00D948AB">
      <w:pPr>
        <w:spacing w:before="240" w:line="360" w:lineRule="auto"/>
        <w:ind w:right="360"/>
        <w:rPr>
          <w:rFonts w:ascii="Arial" w:hAnsi="Arial" w:cs="Arial"/>
          <w:b/>
          <w:bCs/>
          <w:sz w:val="22"/>
          <w:szCs w:val="22"/>
        </w:rPr>
      </w:pPr>
      <w:r w:rsidRPr="00AD39AD">
        <w:rPr>
          <w:rFonts w:ascii="Arial" w:hAnsi="Arial" w:cs="Arial"/>
          <w:b/>
          <w:bCs/>
          <w:sz w:val="22"/>
          <w:szCs w:val="22"/>
        </w:rPr>
        <w:t xml:space="preserve">PLANS – </w:t>
      </w:r>
      <w:r w:rsidR="00967707" w:rsidRPr="00AD39AD">
        <w:rPr>
          <w:rFonts w:ascii="Arial" w:hAnsi="Arial" w:cs="Arial"/>
          <w:b/>
          <w:bCs/>
          <w:sz w:val="22"/>
          <w:szCs w:val="22"/>
        </w:rPr>
        <w:t>PROFILE (</w:t>
      </w:r>
      <w:r w:rsidRPr="00AD39AD">
        <w:rPr>
          <w:rFonts w:ascii="Arial" w:hAnsi="Arial" w:cs="Arial"/>
          <w:b/>
          <w:bCs/>
          <w:sz w:val="22"/>
          <w:szCs w:val="22"/>
        </w:rPr>
        <w:t xml:space="preserve">Required for </w:t>
      </w:r>
      <w:r w:rsidR="00263315">
        <w:rPr>
          <w:rFonts w:ascii="Arial" w:hAnsi="Arial" w:cs="Arial"/>
          <w:b/>
          <w:bCs/>
          <w:sz w:val="22"/>
          <w:szCs w:val="22"/>
        </w:rPr>
        <w:t>all pipe sizes</w:t>
      </w:r>
      <w:r w:rsidRPr="00AD39AD">
        <w:rPr>
          <w:rFonts w:ascii="Arial" w:hAnsi="Arial" w:cs="Arial"/>
          <w:b/>
          <w:bCs/>
          <w:sz w:val="22"/>
          <w:szCs w:val="22"/>
        </w:rPr>
        <w:t>)</w:t>
      </w:r>
    </w:p>
    <w:p w14:paraId="47107608" w14:textId="77777777" w:rsidR="004C313E" w:rsidRDefault="004C313E" w:rsidP="002E53D1">
      <w:pPr>
        <w:pStyle w:val="ListParagraph"/>
        <w:numPr>
          <w:ilvl w:val="0"/>
          <w:numId w:val="7"/>
        </w:numPr>
        <w:tabs>
          <w:tab w:val="clear" w:pos="720"/>
        </w:tabs>
        <w:ind w:left="720" w:hanging="720"/>
      </w:pPr>
      <w:r>
        <w:t>Profile shall be aligned with plan view.</w:t>
      </w:r>
    </w:p>
    <w:p w14:paraId="5D8CEEB7" w14:textId="77777777" w:rsidR="002E53D1" w:rsidRPr="001A7708" w:rsidRDefault="00DD06FD" w:rsidP="002E53D1">
      <w:pPr>
        <w:pStyle w:val="ListParagraph"/>
        <w:numPr>
          <w:ilvl w:val="0"/>
          <w:numId w:val="7"/>
        </w:numPr>
        <w:tabs>
          <w:tab w:val="clear" w:pos="720"/>
        </w:tabs>
        <w:ind w:left="720" w:hanging="720"/>
      </w:pPr>
      <w:r w:rsidRPr="001A7708">
        <w:t>V</w:t>
      </w:r>
      <w:r w:rsidR="002E53D1" w:rsidRPr="001A7708">
        <w:t>ertical scale shall be either 1 inch = 4 feet or 1 inch = 2 feet.</w:t>
      </w:r>
    </w:p>
    <w:p w14:paraId="02AECC35" w14:textId="77777777" w:rsidR="00F908D4" w:rsidRPr="001517C9" w:rsidRDefault="00D948AB" w:rsidP="00F908D4">
      <w:pPr>
        <w:pStyle w:val="ListParagraph"/>
        <w:numPr>
          <w:ilvl w:val="0"/>
          <w:numId w:val="7"/>
        </w:numPr>
        <w:ind w:left="720" w:hanging="720"/>
      </w:pPr>
      <w:r w:rsidRPr="001517C9">
        <w:t>Call out</w:t>
      </w:r>
      <w:r w:rsidR="00F908D4" w:rsidRPr="001517C9">
        <w:t xml:space="preserve"> existing</w:t>
      </w:r>
      <w:r w:rsidRPr="001517C9">
        <w:t xml:space="preserve"> </w:t>
      </w:r>
      <w:r w:rsidR="00F908D4" w:rsidRPr="001517C9">
        <w:t xml:space="preserve">INV </w:t>
      </w:r>
      <w:r w:rsidRPr="001517C9">
        <w:t>elevations and existing STA number</w:t>
      </w:r>
      <w:r w:rsidR="00F908D4" w:rsidRPr="001517C9">
        <w:t xml:space="preserve">s, with existing drawing numbers </w:t>
      </w:r>
      <w:r w:rsidRPr="001517C9">
        <w:t>at connection points</w:t>
      </w:r>
      <w:r w:rsidR="00F908D4" w:rsidRPr="001517C9">
        <w:t>.</w:t>
      </w:r>
    </w:p>
    <w:p w14:paraId="06DCCC0C" w14:textId="77777777" w:rsidR="00F908D4" w:rsidRPr="001517C9" w:rsidRDefault="00D948AB" w:rsidP="00F908D4">
      <w:pPr>
        <w:pStyle w:val="ListParagraph"/>
        <w:numPr>
          <w:ilvl w:val="0"/>
          <w:numId w:val="7"/>
        </w:numPr>
        <w:tabs>
          <w:tab w:val="clear" w:pos="720"/>
        </w:tabs>
        <w:ind w:left="720" w:hanging="720"/>
      </w:pPr>
      <w:r w:rsidRPr="001517C9">
        <w:t xml:space="preserve"> </w:t>
      </w:r>
      <w:r w:rsidR="001E11E4" w:rsidRPr="001517C9">
        <w:t xml:space="preserve">Include </w:t>
      </w:r>
      <w:r w:rsidR="00F908D4" w:rsidRPr="001517C9">
        <w:t xml:space="preserve">INV elevations, distances, size, </w:t>
      </w:r>
      <w:r w:rsidR="000F2E05">
        <w:t xml:space="preserve">slope, </w:t>
      </w:r>
      <w:r w:rsidR="001517C9">
        <w:t xml:space="preserve">and </w:t>
      </w:r>
      <w:r w:rsidR="00F908D4" w:rsidRPr="001517C9">
        <w:t xml:space="preserve">material </w:t>
      </w:r>
      <w:r w:rsidR="001517C9">
        <w:t>of</w:t>
      </w:r>
      <w:r w:rsidR="00F908D4" w:rsidRPr="001517C9">
        <w:t xml:space="preserve"> pipeline.</w:t>
      </w:r>
    </w:p>
    <w:p w14:paraId="5F8CA414" w14:textId="77777777" w:rsidR="001517C9" w:rsidRDefault="001517C9" w:rsidP="00F908D4">
      <w:pPr>
        <w:pStyle w:val="ListParagraph"/>
        <w:numPr>
          <w:ilvl w:val="0"/>
          <w:numId w:val="7"/>
        </w:numPr>
        <w:tabs>
          <w:tab w:val="clear" w:pos="720"/>
        </w:tabs>
        <w:ind w:left="720" w:hanging="720"/>
      </w:pPr>
      <w:r>
        <w:t xml:space="preserve">Call out </w:t>
      </w:r>
      <w:r w:rsidR="00270341">
        <w:t xml:space="preserve">all </w:t>
      </w:r>
      <w:r>
        <w:t xml:space="preserve">manhole </w:t>
      </w:r>
      <w:r w:rsidR="00270341">
        <w:t xml:space="preserve">and clean-out </w:t>
      </w:r>
      <w:r>
        <w:t xml:space="preserve">numbers, </w:t>
      </w:r>
      <w:r w:rsidR="00270341" w:rsidRPr="001517C9">
        <w:t>stationing</w:t>
      </w:r>
      <w:r w:rsidR="00270341">
        <w:t>,</w:t>
      </w:r>
      <w:r>
        <w:t xml:space="preserve"> </w:t>
      </w:r>
      <w:r w:rsidR="00270341">
        <w:t xml:space="preserve">top of rim elevations, </w:t>
      </w:r>
      <w:r>
        <w:t>depth,</w:t>
      </w:r>
      <w:r w:rsidR="00270341">
        <w:t xml:space="preserve"> and</w:t>
      </w:r>
      <w:r>
        <w:t xml:space="preserve"> all </w:t>
      </w:r>
      <w:r w:rsidR="00270341">
        <w:t xml:space="preserve">(IN) and (OUT) </w:t>
      </w:r>
      <w:r>
        <w:t>INV elevations</w:t>
      </w:r>
      <w:r w:rsidR="00270341">
        <w:t xml:space="preserve"> with direction</w:t>
      </w:r>
      <w:r>
        <w:t>.</w:t>
      </w:r>
      <w:r w:rsidR="00270341" w:rsidRPr="00270341">
        <w:t xml:space="preserve"> </w:t>
      </w:r>
      <w:r w:rsidR="00270341" w:rsidRPr="001517C9">
        <w:t xml:space="preserve">Match </w:t>
      </w:r>
      <w:r w:rsidR="00270341">
        <w:t>all information to plan view and the manhole legend</w:t>
      </w:r>
      <w:r w:rsidR="00270341" w:rsidRPr="001517C9">
        <w:t>.</w:t>
      </w:r>
    </w:p>
    <w:p w14:paraId="317F7B2F" w14:textId="77777777" w:rsidR="001517C9" w:rsidRDefault="001517C9" w:rsidP="00F908D4">
      <w:pPr>
        <w:pStyle w:val="ListParagraph"/>
        <w:numPr>
          <w:ilvl w:val="0"/>
          <w:numId w:val="7"/>
        </w:numPr>
        <w:tabs>
          <w:tab w:val="clear" w:pos="720"/>
        </w:tabs>
        <w:ind w:left="720" w:hanging="720"/>
      </w:pPr>
      <w:r>
        <w:t xml:space="preserve">Manholes </w:t>
      </w:r>
      <w:r w:rsidR="00872364">
        <w:t xml:space="preserve">are </w:t>
      </w:r>
      <w:r>
        <w:t>not to exceed 400 feet spacing. Show dimension between manholes.</w:t>
      </w:r>
    </w:p>
    <w:p w14:paraId="02A58229" w14:textId="77777777" w:rsidR="001517C9" w:rsidRPr="0026569D" w:rsidRDefault="001517C9" w:rsidP="001517C9">
      <w:pPr>
        <w:pStyle w:val="ListParagraph"/>
        <w:numPr>
          <w:ilvl w:val="0"/>
          <w:numId w:val="7"/>
        </w:numPr>
        <w:ind w:left="720" w:hanging="720"/>
      </w:pPr>
      <w:r w:rsidRPr="004728B3">
        <w:t xml:space="preserve">Flow through 90º manholes with sewers of the same diameter shall have a minimum of a </w:t>
      </w:r>
      <w:proofErr w:type="gramStart"/>
      <w:r w:rsidRPr="004728B3">
        <w:t>0.2</w:t>
      </w:r>
      <w:r w:rsidRPr="0026569D">
        <w:t xml:space="preserve"> foot</w:t>
      </w:r>
      <w:proofErr w:type="gramEnd"/>
      <w:r w:rsidRPr="0026569D">
        <w:t xml:space="preserve"> drop from the inlet to the outlet.</w:t>
      </w:r>
    </w:p>
    <w:p w14:paraId="227F0855" w14:textId="77777777" w:rsidR="001517C9" w:rsidRPr="001517C9" w:rsidRDefault="001517C9" w:rsidP="001517C9">
      <w:pPr>
        <w:pStyle w:val="ListParagraph"/>
        <w:numPr>
          <w:ilvl w:val="0"/>
          <w:numId w:val="7"/>
        </w:numPr>
        <w:ind w:left="720" w:hanging="720"/>
      </w:pPr>
      <w:r w:rsidRPr="0026569D">
        <w:t xml:space="preserve">Flow through manholes with sewers of the same diameter shall have a minimum of </w:t>
      </w:r>
      <w:r>
        <w:t xml:space="preserve">a </w:t>
      </w:r>
      <w:proofErr w:type="gramStart"/>
      <w:r>
        <w:t xml:space="preserve">0.1 </w:t>
      </w:r>
      <w:r w:rsidRPr="0026569D">
        <w:t>foot</w:t>
      </w:r>
      <w:proofErr w:type="gramEnd"/>
      <w:r w:rsidRPr="0026569D">
        <w:t xml:space="preserve"> drop from the inlet to the outlet. Multiple inlets are to be at </w:t>
      </w:r>
      <w:r>
        <w:t xml:space="preserve">the </w:t>
      </w:r>
      <w:r w:rsidRPr="0026569D">
        <w:t>same invert elevation.</w:t>
      </w:r>
    </w:p>
    <w:p w14:paraId="7E6F6983" w14:textId="77777777" w:rsidR="008F5FF3" w:rsidRPr="001517C9" w:rsidRDefault="008F5FF3" w:rsidP="008F5FF3">
      <w:pPr>
        <w:pStyle w:val="ListParagraph"/>
        <w:numPr>
          <w:ilvl w:val="0"/>
          <w:numId w:val="7"/>
        </w:numPr>
        <w:ind w:left="720" w:hanging="720"/>
      </w:pPr>
      <w:r w:rsidRPr="001517C9">
        <w:t>If pipeline continues on separate sheet, call out match line with stationing and INV elevation on both sheets listing the corresponding sheet number.</w:t>
      </w:r>
    </w:p>
    <w:p w14:paraId="132FC61F" w14:textId="77777777" w:rsidR="008F5FF3" w:rsidRPr="001517C9" w:rsidRDefault="001E11E4" w:rsidP="008F5FF3">
      <w:pPr>
        <w:pStyle w:val="ListParagraph"/>
        <w:numPr>
          <w:ilvl w:val="0"/>
          <w:numId w:val="7"/>
        </w:numPr>
        <w:tabs>
          <w:tab w:val="clear" w:pos="720"/>
        </w:tabs>
        <w:ind w:left="720" w:hanging="720"/>
      </w:pPr>
      <w:r w:rsidRPr="001517C9">
        <w:t>Include</w:t>
      </w:r>
      <w:r w:rsidR="008F5FF3" w:rsidRPr="001517C9">
        <w:t xml:space="preserve"> existing and/or final grade with structures and walls and describe future access to pipeline. </w:t>
      </w:r>
    </w:p>
    <w:p w14:paraId="2AD04CBC" w14:textId="77777777" w:rsidR="00D948AB" w:rsidRPr="001517C9" w:rsidRDefault="001E11E4" w:rsidP="00187689">
      <w:pPr>
        <w:pStyle w:val="ListParagraph"/>
        <w:numPr>
          <w:ilvl w:val="0"/>
          <w:numId w:val="7"/>
        </w:numPr>
        <w:tabs>
          <w:tab w:val="clear" w:pos="720"/>
        </w:tabs>
        <w:ind w:left="720" w:hanging="720"/>
      </w:pPr>
      <w:r w:rsidRPr="001517C9">
        <w:t xml:space="preserve">Include </w:t>
      </w:r>
      <w:r w:rsidR="00D948AB" w:rsidRPr="001517C9">
        <w:t>all existing and proposed wet and dry utility and storm drain crossings</w:t>
      </w:r>
      <w:r w:rsidR="008F5FF3" w:rsidRPr="001517C9">
        <w:t xml:space="preserve"> with depth and separation</w:t>
      </w:r>
      <w:r w:rsidR="00D948AB" w:rsidRPr="001517C9">
        <w:t xml:space="preserve">. </w:t>
      </w:r>
      <w:r w:rsidR="001517C9" w:rsidRPr="001517C9">
        <w:t>Show structural encasements if sewer</w:t>
      </w:r>
      <w:r w:rsidR="00D948AB" w:rsidRPr="001517C9">
        <w:t xml:space="preserve"> </w:t>
      </w:r>
      <w:r w:rsidR="00A01960" w:rsidRPr="001517C9">
        <w:t>pipeline</w:t>
      </w:r>
      <w:r w:rsidR="00D948AB" w:rsidRPr="001517C9">
        <w:t xml:space="preserve"> is less than 3 f</w:t>
      </w:r>
      <w:r w:rsidR="00513717" w:rsidRPr="001517C9">
        <w:t>ee</w:t>
      </w:r>
      <w:r w:rsidR="00D948AB" w:rsidRPr="001517C9">
        <w:t xml:space="preserve">t </w:t>
      </w:r>
      <w:r w:rsidR="001517C9" w:rsidRPr="001517C9">
        <w:t>above</w:t>
      </w:r>
      <w:r w:rsidR="00D948AB" w:rsidRPr="001517C9">
        <w:t xml:space="preserve"> or 1 foot </w:t>
      </w:r>
      <w:r w:rsidR="001517C9" w:rsidRPr="001517C9">
        <w:t>below</w:t>
      </w:r>
      <w:r w:rsidR="00D948AB" w:rsidRPr="001517C9">
        <w:t xml:space="preserve"> in separation.</w:t>
      </w:r>
    </w:p>
    <w:p w14:paraId="141C87FD" w14:textId="77777777" w:rsidR="00F908D4" w:rsidRPr="00E0407D" w:rsidRDefault="00F908D4" w:rsidP="008F5FF3">
      <w:pPr>
        <w:pStyle w:val="ListParagraph"/>
        <w:numPr>
          <w:ilvl w:val="0"/>
          <w:numId w:val="7"/>
        </w:numPr>
        <w:ind w:left="720" w:hanging="720"/>
      </w:pPr>
      <w:r w:rsidRPr="00E0407D">
        <w:t>Show</w:t>
      </w:r>
      <w:r w:rsidR="001E11E4" w:rsidRPr="00E0407D">
        <w:t xml:space="preserve"> and call out</w:t>
      </w:r>
      <w:r w:rsidRPr="00E0407D">
        <w:t xml:space="preserve"> steel sleeve encasements for </w:t>
      </w:r>
      <w:r w:rsidR="00E860AD" w:rsidRPr="00E0407D">
        <w:t>sewer</w:t>
      </w:r>
      <w:r w:rsidRPr="00E0407D">
        <w:t xml:space="preserve"> pipeline crossing under walls or medians per CVWD detail drawing</w:t>
      </w:r>
      <w:r w:rsidR="00E0407D" w:rsidRPr="00E0407D">
        <w:t>s</w:t>
      </w:r>
      <w:r w:rsidRPr="00E0407D">
        <w:t xml:space="preserve"> </w:t>
      </w:r>
      <w:r w:rsidR="000D3FF0" w:rsidRPr="00E0407D">
        <w:t>S</w:t>
      </w:r>
      <w:r w:rsidRPr="00E0407D">
        <w:t>-4</w:t>
      </w:r>
      <w:r w:rsidR="00E0407D">
        <w:t>7A and S-47B</w:t>
      </w:r>
      <w:r w:rsidRPr="00E0407D">
        <w:t xml:space="preserve">. </w:t>
      </w:r>
    </w:p>
    <w:p w14:paraId="2599B786" w14:textId="77777777" w:rsidR="001517C9" w:rsidRDefault="001517C9" w:rsidP="008B2D73">
      <w:pPr>
        <w:pStyle w:val="ListParagraph"/>
        <w:numPr>
          <w:ilvl w:val="0"/>
          <w:numId w:val="7"/>
        </w:numPr>
        <w:spacing w:after="0" w:line="240" w:lineRule="auto"/>
        <w:ind w:left="720" w:hanging="720"/>
        <w:contextualSpacing w:val="0"/>
      </w:pPr>
      <w:r w:rsidRPr="0026569D">
        <w:t>Minimum slope</w:t>
      </w:r>
      <w:r w:rsidR="00A577F3">
        <w:t xml:space="preserve"> as follows:</w:t>
      </w:r>
    </w:p>
    <w:p w14:paraId="15225584" w14:textId="77777777" w:rsidR="008B2D73" w:rsidRPr="0026569D" w:rsidRDefault="008B2D73" w:rsidP="008B2D73"/>
    <w:p w14:paraId="61376784" w14:textId="77777777" w:rsidR="001517C9" w:rsidRPr="0026569D" w:rsidRDefault="001517C9" w:rsidP="001517C9">
      <w:pPr>
        <w:pStyle w:val="ListParagraph"/>
        <w:tabs>
          <w:tab w:val="right" w:pos="7560"/>
        </w:tabs>
        <w:ind w:left="990"/>
      </w:pPr>
      <w:r w:rsidRPr="0026569D">
        <w:rPr>
          <w:u w:val="single"/>
        </w:rPr>
        <w:t>Sewer Diameter (Inches)</w:t>
      </w:r>
      <w:r w:rsidRPr="0026569D">
        <w:tab/>
      </w:r>
      <w:r w:rsidRPr="0026569D">
        <w:rPr>
          <w:u w:val="single"/>
        </w:rPr>
        <w:t>Slope (Foot per Foot)</w:t>
      </w:r>
    </w:p>
    <w:p w14:paraId="258B267F" w14:textId="77777777" w:rsidR="001517C9" w:rsidRPr="0026569D" w:rsidRDefault="001517C9" w:rsidP="001517C9">
      <w:pPr>
        <w:pStyle w:val="ListParagraph"/>
        <w:numPr>
          <w:ilvl w:val="0"/>
          <w:numId w:val="16"/>
        </w:numPr>
        <w:tabs>
          <w:tab w:val="clear" w:pos="720"/>
          <w:tab w:val="num" w:pos="1800"/>
          <w:tab w:val="left" w:pos="6300"/>
        </w:tabs>
        <w:ind w:left="1260"/>
      </w:pPr>
      <w:r w:rsidRPr="0026569D">
        <w:t>4 (house lateral)</w:t>
      </w:r>
      <w:r w:rsidRPr="0026569D">
        <w:tab/>
        <w:t>0.021</w:t>
      </w:r>
    </w:p>
    <w:p w14:paraId="66508D0F" w14:textId="77777777" w:rsidR="001517C9" w:rsidRPr="0026569D" w:rsidRDefault="001517C9" w:rsidP="001517C9">
      <w:pPr>
        <w:pStyle w:val="ListParagraph"/>
        <w:numPr>
          <w:ilvl w:val="0"/>
          <w:numId w:val="16"/>
        </w:numPr>
        <w:tabs>
          <w:tab w:val="clear" w:pos="720"/>
          <w:tab w:val="num" w:pos="1800"/>
          <w:tab w:val="left" w:pos="6300"/>
        </w:tabs>
        <w:ind w:left="1260"/>
      </w:pPr>
      <w:r w:rsidRPr="0026569D">
        <w:t>6 (house lateral)</w:t>
      </w:r>
      <w:r w:rsidRPr="0026569D">
        <w:tab/>
        <w:t>0.021</w:t>
      </w:r>
    </w:p>
    <w:p w14:paraId="3B4057C2" w14:textId="77777777" w:rsidR="001517C9" w:rsidRPr="0026569D" w:rsidRDefault="001517C9" w:rsidP="001517C9">
      <w:pPr>
        <w:pStyle w:val="ListParagraph"/>
        <w:numPr>
          <w:ilvl w:val="0"/>
          <w:numId w:val="16"/>
        </w:numPr>
        <w:tabs>
          <w:tab w:val="num" w:pos="1800"/>
          <w:tab w:val="left" w:pos="6300"/>
        </w:tabs>
        <w:ind w:left="1260"/>
      </w:pPr>
      <w:r w:rsidRPr="0026569D">
        <w:t>8</w:t>
      </w:r>
      <w:r w:rsidRPr="0026569D">
        <w:tab/>
        <w:t>0.0033</w:t>
      </w:r>
    </w:p>
    <w:p w14:paraId="2E73891E" w14:textId="77777777" w:rsidR="001517C9" w:rsidRPr="0026569D" w:rsidRDefault="001517C9" w:rsidP="001517C9">
      <w:pPr>
        <w:pStyle w:val="ListParagraph"/>
        <w:numPr>
          <w:ilvl w:val="0"/>
          <w:numId w:val="16"/>
        </w:numPr>
        <w:tabs>
          <w:tab w:val="num" w:pos="1800"/>
          <w:tab w:val="left" w:pos="6300"/>
        </w:tabs>
        <w:ind w:left="1260"/>
      </w:pPr>
      <w:r w:rsidRPr="0026569D">
        <w:t>10</w:t>
      </w:r>
      <w:r w:rsidRPr="0026569D">
        <w:tab/>
        <w:t>0.0024</w:t>
      </w:r>
    </w:p>
    <w:p w14:paraId="215FFCFF" w14:textId="77777777" w:rsidR="001517C9" w:rsidRPr="0026569D" w:rsidRDefault="001517C9" w:rsidP="001517C9">
      <w:pPr>
        <w:pStyle w:val="ListParagraph"/>
        <w:numPr>
          <w:ilvl w:val="0"/>
          <w:numId w:val="16"/>
        </w:numPr>
        <w:tabs>
          <w:tab w:val="clear" w:pos="720"/>
          <w:tab w:val="num" w:pos="1800"/>
          <w:tab w:val="left" w:pos="6300"/>
        </w:tabs>
        <w:ind w:left="1260"/>
      </w:pPr>
      <w:r w:rsidRPr="0026569D">
        <w:t>12</w:t>
      </w:r>
      <w:r w:rsidRPr="0026569D">
        <w:tab/>
        <w:t>0.0019</w:t>
      </w:r>
    </w:p>
    <w:p w14:paraId="7A7985D8" w14:textId="77777777" w:rsidR="001517C9" w:rsidRPr="0026569D" w:rsidRDefault="001517C9" w:rsidP="001517C9">
      <w:pPr>
        <w:pStyle w:val="ListParagraph"/>
        <w:numPr>
          <w:ilvl w:val="0"/>
          <w:numId w:val="16"/>
        </w:numPr>
        <w:tabs>
          <w:tab w:val="clear" w:pos="720"/>
          <w:tab w:val="num" w:pos="1800"/>
          <w:tab w:val="left" w:pos="6300"/>
        </w:tabs>
        <w:ind w:left="1260"/>
      </w:pPr>
      <w:r w:rsidRPr="0026569D">
        <w:t>15</w:t>
      </w:r>
      <w:r w:rsidRPr="0026569D">
        <w:tab/>
        <w:t>0.0014</w:t>
      </w:r>
    </w:p>
    <w:p w14:paraId="2310AD0D" w14:textId="77777777" w:rsidR="001517C9" w:rsidRPr="0026569D" w:rsidRDefault="001517C9" w:rsidP="001517C9">
      <w:pPr>
        <w:pStyle w:val="ListParagraph"/>
        <w:numPr>
          <w:ilvl w:val="0"/>
          <w:numId w:val="16"/>
        </w:numPr>
        <w:tabs>
          <w:tab w:val="clear" w:pos="720"/>
          <w:tab w:val="num" w:pos="1800"/>
          <w:tab w:val="left" w:pos="6300"/>
        </w:tabs>
        <w:ind w:left="1260"/>
      </w:pPr>
      <w:r w:rsidRPr="0026569D">
        <w:t>18 and up</w:t>
      </w:r>
      <w:r w:rsidRPr="0026569D">
        <w:tab/>
        <w:t>0.0014</w:t>
      </w:r>
    </w:p>
    <w:p w14:paraId="51CB8FAF" w14:textId="77777777" w:rsidR="00187689" w:rsidRPr="002E53D1" w:rsidRDefault="00D948AB" w:rsidP="00187689">
      <w:pPr>
        <w:tabs>
          <w:tab w:val="right" w:pos="9360"/>
        </w:tabs>
        <w:spacing w:line="360" w:lineRule="auto"/>
        <w:rPr>
          <w:rFonts w:ascii="Arial" w:hAnsi="Arial" w:cs="Arial"/>
          <w:sz w:val="22"/>
          <w:szCs w:val="22"/>
          <w:u w:val="single"/>
        </w:rPr>
      </w:pPr>
      <w:r w:rsidRPr="001517C9">
        <w:rPr>
          <w:rFonts w:ascii="Arial" w:hAnsi="Arial" w:cs="Arial"/>
          <w:sz w:val="22"/>
          <w:szCs w:val="22"/>
        </w:rPr>
        <w:t xml:space="preserve">Comments: </w:t>
      </w:r>
      <w:r w:rsidRPr="001517C9">
        <w:rPr>
          <w:rFonts w:ascii="Arial" w:hAnsi="Arial" w:cs="Arial"/>
          <w:sz w:val="22"/>
          <w:szCs w:val="22"/>
          <w:u w:val="single"/>
        </w:rPr>
        <w:tab/>
      </w:r>
    </w:p>
    <w:p w14:paraId="0953FCC0" w14:textId="77777777" w:rsidR="004D2D44" w:rsidRPr="002E53D1" w:rsidRDefault="004D2D44" w:rsidP="007C5554">
      <w:pPr>
        <w:rPr>
          <w:rFonts w:ascii="Arial" w:hAnsi="Arial" w:cs="Arial"/>
          <w:vanish/>
          <w:sz w:val="2"/>
          <w:szCs w:val="2"/>
        </w:rPr>
      </w:pPr>
    </w:p>
    <w:sectPr w:rsidR="004D2D44" w:rsidRPr="002E53D1" w:rsidSect="00844DD3">
      <w:footerReference w:type="default" r:id="rId9"/>
      <w:pgSz w:w="12240" w:h="15840"/>
      <w:pgMar w:top="1170" w:right="1440" w:bottom="1440" w:left="1440" w:header="144" w:footer="4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3944" w14:textId="77777777" w:rsidR="00C37E1B" w:rsidRDefault="00C37E1B">
      <w:r>
        <w:separator/>
      </w:r>
    </w:p>
  </w:endnote>
  <w:endnote w:type="continuationSeparator" w:id="0">
    <w:p w14:paraId="75274C96" w14:textId="77777777" w:rsidR="00C37E1B" w:rsidRDefault="00C3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09E6" w14:textId="77777777" w:rsidR="00662D20" w:rsidRPr="003A2667" w:rsidRDefault="00662D20" w:rsidP="00393099">
    <w:pPr>
      <w:pStyle w:val="Footer"/>
      <w:ind w:firstLine="720"/>
      <w:rPr>
        <w:rFonts w:ascii="Arial" w:hAnsi="Arial" w:cs="Arial"/>
        <w:color w:val="000000"/>
        <w:sz w:val="20"/>
        <w:szCs w:val="20"/>
      </w:rPr>
    </w:pPr>
    <w:r>
      <w:rPr>
        <w:noProof/>
      </w:rPr>
      <mc:AlternateContent>
        <mc:Choice Requires="wps">
          <w:drawing>
            <wp:anchor distT="0" distB="0" distL="114300" distR="114300" simplePos="0" relativeHeight="251656704" behindDoc="0" locked="0" layoutInCell="1" allowOverlap="1" wp14:anchorId="431089FB" wp14:editId="6C8A48C2">
              <wp:simplePos x="0" y="0"/>
              <wp:positionH relativeFrom="page">
                <wp:posOffset>5504815</wp:posOffset>
              </wp:positionH>
              <wp:positionV relativeFrom="page">
                <wp:posOffset>9221172</wp:posOffset>
              </wp:positionV>
              <wp:extent cx="1508760" cy="396240"/>
              <wp:effectExtent l="0" t="0" r="0" b="38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96240"/>
                      </a:xfrm>
                      <a:prstGeom prst="rect">
                        <a:avLst/>
                      </a:prstGeom>
                      <a:noFill/>
                      <a:ln w="6350">
                        <a:noFill/>
                      </a:ln>
                      <a:effectLst/>
                    </wps:spPr>
                    <wps:txbx>
                      <w:txbxContent>
                        <w:p w14:paraId="65645A30" w14:textId="77777777" w:rsidR="00662D20" w:rsidRPr="003A2667" w:rsidRDefault="00662D20">
                          <w:pPr>
                            <w:pStyle w:val="Footer"/>
                            <w:jc w:val="right"/>
                            <w:rPr>
                              <w:rFonts w:ascii="Arial" w:hAnsi="Arial" w:cs="Arial"/>
                              <w:color w:val="000000"/>
                              <w:sz w:val="20"/>
                              <w:szCs w:val="20"/>
                            </w:rPr>
                          </w:pPr>
                          <w:r>
                            <w:rPr>
                              <w:rFonts w:ascii="Arial" w:hAnsi="Arial" w:cs="Arial"/>
                              <w:color w:val="000000"/>
                              <w:sz w:val="20"/>
                              <w:szCs w:val="20"/>
                            </w:rPr>
                            <w:t>ENG DS-0</w:t>
                          </w:r>
                          <w:r w:rsidR="00E860AD">
                            <w:rPr>
                              <w:rFonts w:ascii="Arial" w:hAnsi="Arial" w:cs="Arial"/>
                              <w:color w:val="000000"/>
                              <w:sz w:val="20"/>
                              <w:szCs w:val="20"/>
                            </w:rPr>
                            <w:t>10</w:t>
                          </w:r>
                        </w:p>
                        <w:p w14:paraId="55E4BE53" w14:textId="4D7A65E3" w:rsidR="00662D20" w:rsidRPr="003A2667" w:rsidRDefault="00662D20">
                          <w:pPr>
                            <w:pStyle w:val="Footer"/>
                            <w:jc w:val="right"/>
                            <w:rPr>
                              <w:rFonts w:ascii="Arial" w:hAnsi="Arial" w:cs="Arial"/>
                              <w:color w:val="000000"/>
                              <w:sz w:val="20"/>
                              <w:szCs w:val="20"/>
                            </w:rPr>
                          </w:pPr>
                          <w:r w:rsidRPr="003A2667">
                            <w:rPr>
                              <w:rFonts w:ascii="Arial" w:hAnsi="Arial" w:cs="Arial"/>
                              <w:color w:val="000000"/>
                              <w:sz w:val="20"/>
                              <w:szCs w:val="20"/>
                            </w:rPr>
                            <w:t xml:space="preserve">(Rev </w:t>
                          </w:r>
                          <w:r w:rsidR="007D7068">
                            <w:rPr>
                              <w:rFonts w:ascii="Arial" w:hAnsi="Arial" w:cs="Arial"/>
                              <w:color w:val="000000"/>
                              <w:sz w:val="20"/>
                              <w:szCs w:val="20"/>
                            </w:rPr>
                            <w:t>7</w:t>
                          </w:r>
                          <w:r w:rsidR="00923A0F">
                            <w:rPr>
                              <w:rFonts w:ascii="Arial" w:hAnsi="Arial" w:cs="Arial"/>
                              <w:color w:val="000000"/>
                              <w:sz w:val="20"/>
                              <w:szCs w:val="20"/>
                            </w:rPr>
                            <w:t>/</w:t>
                          </w:r>
                          <w:r w:rsidR="007D7068">
                            <w:rPr>
                              <w:rFonts w:ascii="Arial" w:hAnsi="Arial" w:cs="Arial"/>
                              <w:color w:val="000000"/>
                              <w:sz w:val="20"/>
                              <w:szCs w:val="20"/>
                            </w:rPr>
                            <w:t>31</w:t>
                          </w:r>
                          <w:r w:rsidR="00923A0F">
                            <w:rPr>
                              <w:rFonts w:ascii="Arial" w:hAnsi="Arial" w:cs="Arial"/>
                              <w:color w:val="000000"/>
                              <w:sz w:val="20"/>
                              <w:szCs w:val="20"/>
                            </w:rPr>
                            <w:t>/202</w:t>
                          </w:r>
                          <w:r w:rsidR="007D7068">
                            <w:rPr>
                              <w:rFonts w:ascii="Arial" w:hAnsi="Arial" w:cs="Arial"/>
                              <w:color w:val="000000"/>
                              <w:sz w:val="20"/>
                              <w:szCs w:val="20"/>
                            </w:rPr>
                            <w:t>3</w:t>
                          </w:r>
                          <w:r w:rsidRPr="003A2667">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089FB" id="_x0000_t202" coordsize="21600,21600" o:spt="202" path="m,l,21600r21600,l21600,xe">
              <v:stroke joinstyle="miter"/>
              <v:path gradientshapeok="t" o:connecttype="rect"/>
            </v:shapetype>
            <v:shape id="Text Box 56" o:spid="_x0000_s1026" type="#_x0000_t202" style="position:absolute;left:0;text-align:left;margin-left:433.45pt;margin-top:726.1pt;width:118.8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" filled="f" stroked="f" strokeweight=".5pt">
              <v:textbox>
                <w:txbxContent>
                  <w:p w14:paraId="65645A30" w14:textId="77777777" w:rsidR="00662D20" w:rsidRPr="003A2667" w:rsidRDefault="00662D20">
                    <w:pPr>
                      <w:pStyle w:val="Footer"/>
                      <w:jc w:val="right"/>
                      <w:rPr>
                        <w:rFonts w:ascii="Arial" w:hAnsi="Arial" w:cs="Arial"/>
                        <w:color w:val="000000"/>
                        <w:sz w:val="20"/>
                        <w:szCs w:val="20"/>
                      </w:rPr>
                    </w:pPr>
                    <w:r>
                      <w:rPr>
                        <w:rFonts w:ascii="Arial" w:hAnsi="Arial" w:cs="Arial"/>
                        <w:color w:val="000000"/>
                        <w:sz w:val="20"/>
                        <w:szCs w:val="20"/>
                      </w:rPr>
                      <w:t>ENG DS-0</w:t>
                    </w:r>
                    <w:r w:rsidR="00E860AD">
                      <w:rPr>
                        <w:rFonts w:ascii="Arial" w:hAnsi="Arial" w:cs="Arial"/>
                        <w:color w:val="000000"/>
                        <w:sz w:val="20"/>
                        <w:szCs w:val="20"/>
                      </w:rPr>
                      <w:t>10</w:t>
                    </w:r>
                  </w:p>
                  <w:p w14:paraId="55E4BE53" w14:textId="4D7A65E3" w:rsidR="00662D20" w:rsidRPr="003A2667" w:rsidRDefault="00662D20">
                    <w:pPr>
                      <w:pStyle w:val="Footer"/>
                      <w:jc w:val="right"/>
                      <w:rPr>
                        <w:rFonts w:ascii="Arial" w:hAnsi="Arial" w:cs="Arial"/>
                        <w:color w:val="000000"/>
                        <w:sz w:val="20"/>
                        <w:szCs w:val="20"/>
                      </w:rPr>
                    </w:pPr>
                    <w:r w:rsidRPr="003A2667">
                      <w:rPr>
                        <w:rFonts w:ascii="Arial" w:hAnsi="Arial" w:cs="Arial"/>
                        <w:color w:val="000000"/>
                        <w:sz w:val="20"/>
                        <w:szCs w:val="20"/>
                      </w:rPr>
                      <w:t xml:space="preserve">(Rev </w:t>
                    </w:r>
                    <w:r w:rsidR="007D7068">
                      <w:rPr>
                        <w:rFonts w:ascii="Arial" w:hAnsi="Arial" w:cs="Arial"/>
                        <w:color w:val="000000"/>
                        <w:sz w:val="20"/>
                        <w:szCs w:val="20"/>
                      </w:rPr>
                      <w:t>7</w:t>
                    </w:r>
                    <w:r w:rsidR="00923A0F">
                      <w:rPr>
                        <w:rFonts w:ascii="Arial" w:hAnsi="Arial" w:cs="Arial"/>
                        <w:color w:val="000000"/>
                        <w:sz w:val="20"/>
                        <w:szCs w:val="20"/>
                      </w:rPr>
                      <w:t>/</w:t>
                    </w:r>
                    <w:r w:rsidR="007D7068">
                      <w:rPr>
                        <w:rFonts w:ascii="Arial" w:hAnsi="Arial" w:cs="Arial"/>
                        <w:color w:val="000000"/>
                        <w:sz w:val="20"/>
                        <w:szCs w:val="20"/>
                      </w:rPr>
                      <w:t>31</w:t>
                    </w:r>
                    <w:r w:rsidR="00923A0F">
                      <w:rPr>
                        <w:rFonts w:ascii="Arial" w:hAnsi="Arial" w:cs="Arial"/>
                        <w:color w:val="000000"/>
                        <w:sz w:val="20"/>
                        <w:szCs w:val="20"/>
                      </w:rPr>
                      <w:t>/202</w:t>
                    </w:r>
                    <w:r w:rsidR="007D7068">
                      <w:rPr>
                        <w:rFonts w:ascii="Arial" w:hAnsi="Arial" w:cs="Arial"/>
                        <w:color w:val="000000"/>
                        <w:sz w:val="20"/>
                        <w:szCs w:val="20"/>
                      </w:rPr>
                      <w:t>3</w:t>
                    </w:r>
                    <w:r w:rsidRPr="003A2667">
                      <w:rPr>
                        <w:rFonts w:ascii="Arial" w:hAnsi="Arial" w:cs="Arial"/>
                        <w:color w:val="000000"/>
                        <w:sz w:val="20"/>
                        <w:szCs w:val="20"/>
                      </w:rPr>
                      <w:t>)</w:t>
                    </w:r>
                  </w:p>
                </w:txbxContent>
              </v:textbox>
              <w10:wrap anchorx="page" anchory="page"/>
            </v:shape>
          </w:pict>
        </mc:Fallback>
      </mc:AlternateContent>
    </w:r>
    <w:r>
      <w:rPr>
        <w:noProof/>
      </w:rPr>
      <w:drawing>
        <wp:anchor distT="0" distB="0" distL="114300" distR="114300" simplePos="0" relativeHeight="251657728" behindDoc="0" locked="0" layoutInCell="1" allowOverlap="1" wp14:anchorId="10162DDF" wp14:editId="3DEA6CFF">
          <wp:simplePos x="0" y="0"/>
          <wp:positionH relativeFrom="column">
            <wp:posOffset>-131445</wp:posOffset>
          </wp:positionH>
          <wp:positionV relativeFrom="paragraph">
            <wp:posOffset>-52070</wp:posOffset>
          </wp:positionV>
          <wp:extent cx="550545" cy="450850"/>
          <wp:effectExtent l="0" t="0" r="0" b="6350"/>
          <wp:wrapSquare wrapText="bothSides"/>
          <wp:docPr id="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A1C0E1" w14:textId="77777777" w:rsidR="00662D20" w:rsidRPr="003A2667" w:rsidRDefault="00662D20" w:rsidP="005074AF">
    <w:pPr>
      <w:pStyle w:val="Footer"/>
      <w:tabs>
        <w:tab w:val="clear" w:pos="4320"/>
      </w:tabs>
      <w:ind w:firstLine="720"/>
      <w:jc w:val="center"/>
      <w:rPr>
        <w:rFonts w:ascii="Arial" w:hAnsi="Arial" w:cs="Arial"/>
        <w:color w:val="000000"/>
        <w:sz w:val="20"/>
        <w:szCs w:val="20"/>
      </w:rPr>
    </w:pPr>
  </w:p>
  <w:p w14:paraId="0C71601E" w14:textId="77777777" w:rsidR="00662D20" w:rsidRPr="003A2667" w:rsidRDefault="00662D20" w:rsidP="005074AF">
    <w:pPr>
      <w:pStyle w:val="Footer"/>
      <w:tabs>
        <w:tab w:val="clear" w:pos="4320"/>
      </w:tabs>
      <w:ind w:firstLine="720"/>
      <w:jc w:val="center"/>
      <w:rPr>
        <w:rFonts w:ascii="Arial" w:hAnsi="Arial" w:cs="Arial"/>
        <w:color w:val="000000"/>
        <w:sz w:val="20"/>
        <w:szCs w:val="20"/>
      </w:rPr>
    </w:pPr>
    <w:r w:rsidRPr="003A2667">
      <w:rPr>
        <w:rFonts w:ascii="Arial" w:hAnsi="Arial" w:cs="Arial"/>
        <w:color w:val="000000"/>
        <w:sz w:val="20"/>
        <w:szCs w:val="20"/>
      </w:rPr>
      <w:t xml:space="preserve">Page </w:t>
    </w:r>
    <w:r w:rsidRPr="003A2667">
      <w:rPr>
        <w:rFonts w:ascii="Arial" w:hAnsi="Arial" w:cs="Arial"/>
        <w:color w:val="000000"/>
        <w:sz w:val="20"/>
        <w:szCs w:val="20"/>
      </w:rPr>
      <w:fldChar w:fldCharType="begin"/>
    </w:r>
    <w:r w:rsidRPr="003A2667">
      <w:rPr>
        <w:rFonts w:ascii="Arial" w:hAnsi="Arial" w:cs="Arial"/>
        <w:color w:val="000000"/>
        <w:sz w:val="20"/>
        <w:szCs w:val="20"/>
      </w:rPr>
      <w:instrText xml:space="preserve"> PAGE   \* MERGEFORMAT </w:instrText>
    </w:r>
    <w:r w:rsidRPr="003A2667">
      <w:rPr>
        <w:rFonts w:ascii="Arial" w:hAnsi="Arial" w:cs="Arial"/>
        <w:color w:val="000000"/>
        <w:sz w:val="20"/>
        <w:szCs w:val="20"/>
      </w:rPr>
      <w:fldChar w:fldCharType="separate"/>
    </w:r>
    <w:r w:rsidR="00923A0F">
      <w:rPr>
        <w:rFonts w:ascii="Arial" w:hAnsi="Arial" w:cs="Arial"/>
        <w:noProof/>
        <w:color w:val="000000"/>
        <w:sz w:val="20"/>
        <w:szCs w:val="20"/>
      </w:rPr>
      <w:t>6</w:t>
    </w:r>
    <w:r w:rsidRPr="003A2667">
      <w:rPr>
        <w:rFonts w:ascii="Arial" w:hAnsi="Arial" w:cs="Arial"/>
        <w:color w:val="000000"/>
        <w:sz w:val="20"/>
        <w:szCs w:val="20"/>
      </w:rPr>
      <w:fldChar w:fldCharType="end"/>
    </w:r>
    <w:r w:rsidRPr="003A2667">
      <w:rPr>
        <w:rFonts w:ascii="Arial" w:hAnsi="Arial" w:cs="Arial"/>
        <w:color w:val="000000"/>
        <w:sz w:val="20"/>
        <w:szCs w:val="20"/>
      </w:rPr>
      <w:t xml:space="preserve"> of </w:t>
    </w:r>
    <w:r w:rsidRPr="003A2667">
      <w:rPr>
        <w:rFonts w:ascii="Arial" w:hAnsi="Arial" w:cs="Arial"/>
        <w:color w:val="000000"/>
        <w:sz w:val="20"/>
        <w:szCs w:val="20"/>
      </w:rPr>
      <w:fldChar w:fldCharType="begin"/>
    </w:r>
    <w:r w:rsidRPr="003A2667">
      <w:rPr>
        <w:rFonts w:ascii="Arial" w:hAnsi="Arial" w:cs="Arial"/>
        <w:color w:val="000000"/>
        <w:sz w:val="20"/>
        <w:szCs w:val="20"/>
      </w:rPr>
      <w:instrText xml:space="preserve"> NUMPAGES   \* MERGEFORMAT </w:instrText>
    </w:r>
    <w:r w:rsidRPr="003A2667">
      <w:rPr>
        <w:rFonts w:ascii="Arial" w:hAnsi="Arial" w:cs="Arial"/>
        <w:color w:val="000000"/>
        <w:sz w:val="20"/>
        <w:szCs w:val="20"/>
      </w:rPr>
      <w:fldChar w:fldCharType="separate"/>
    </w:r>
    <w:r w:rsidR="00923A0F">
      <w:rPr>
        <w:rFonts w:ascii="Arial" w:hAnsi="Arial" w:cs="Arial"/>
        <w:noProof/>
        <w:color w:val="000000"/>
        <w:sz w:val="20"/>
        <w:szCs w:val="20"/>
      </w:rPr>
      <w:t>6</w:t>
    </w:r>
    <w:r w:rsidRPr="003A2667">
      <w:rPr>
        <w:rFonts w:ascii="Arial" w:hAnsi="Arial" w:cs="Arial"/>
        <w:color w:val="000000"/>
        <w:sz w:val="20"/>
        <w:szCs w:val="20"/>
      </w:rPr>
      <w:fldChar w:fldCharType="end"/>
    </w:r>
  </w:p>
  <w:p w14:paraId="74811358" w14:textId="77777777" w:rsidR="00662D20" w:rsidRPr="007C5554" w:rsidRDefault="00662D20" w:rsidP="007C555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4741" w14:textId="77777777" w:rsidR="00C37E1B" w:rsidRDefault="00C37E1B">
      <w:r>
        <w:separator/>
      </w:r>
    </w:p>
  </w:footnote>
  <w:footnote w:type="continuationSeparator" w:id="0">
    <w:p w14:paraId="74D47FFD" w14:textId="77777777" w:rsidR="00C37E1B" w:rsidRDefault="00C37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B63"/>
    <w:multiLevelType w:val="hybridMultilevel"/>
    <w:tmpl w:val="C4D0DF4E"/>
    <w:lvl w:ilvl="0" w:tplc="C4940562">
      <w:start w:val="1"/>
      <w:numFmt w:val="upperLetter"/>
      <w:lvlText w:val="___%1."/>
      <w:lvlJc w:val="left"/>
      <w:pPr>
        <w:tabs>
          <w:tab w:val="num" w:pos="72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A0457"/>
    <w:multiLevelType w:val="hybridMultilevel"/>
    <w:tmpl w:val="45B0004C"/>
    <w:lvl w:ilvl="0" w:tplc="2B08278A">
      <w:start w:val="6"/>
      <w:numFmt w:val="upperLetter"/>
      <w:lvlText w:val="___%1."/>
      <w:lvlJc w:val="left"/>
      <w:pPr>
        <w:tabs>
          <w:tab w:val="num" w:pos="72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B73C3"/>
    <w:multiLevelType w:val="singleLevel"/>
    <w:tmpl w:val="B0543C28"/>
    <w:lvl w:ilvl="0">
      <w:start w:val="1"/>
      <w:numFmt w:val="decimal"/>
      <w:lvlText w:val="___%1."/>
      <w:lvlJc w:val="left"/>
      <w:pPr>
        <w:tabs>
          <w:tab w:val="num" w:pos="720"/>
        </w:tabs>
        <w:ind w:left="360" w:hanging="360"/>
      </w:pPr>
    </w:lvl>
  </w:abstractNum>
  <w:abstractNum w:abstractNumId="3" w15:restartNumberingAfterBreak="0">
    <w:nsid w:val="183C5BB6"/>
    <w:multiLevelType w:val="hybridMultilevel"/>
    <w:tmpl w:val="5D0E736A"/>
    <w:lvl w:ilvl="0" w:tplc="B0543C28">
      <w:start w:val="1"/>
      <w:numFmt w:val="decimal"/>
      <w:lvlText w:val="___%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3456E"/>
    <w:multiLevelType w:val="singleLevel"/>
    <w:tmpl w:val="4456EF74"/>
    <w:lvl w:ilvl="0">
      <w:start w:val="1"/>
      <w:numFmt w:val="decimal"/>
      <w:lvlText w:val="___%1."/>
      <w:lvlJc w:val="left"/>
      <w:pPr>
        <w:tabs>
          <w:tab w:val="num" w:pos="720"/>
        </w:tabs>
        <w:ind w:left="360" w:hanging="360"/>
      </w:pPr>
      <w:rPr>
        <w:sz w:val="24"/>
        <w:szCs w:val="24"/>
      </w:rPr>
    </w:lvl>
  </w:abstractNum>
  <w:abstractNum w:abstractNumId="5" w15:restartNumberingAfterBreak="0">
    <w:nsid w:val="1A64288A"/>
    <w:multiLevelType w:val="hybridMultilevel"/>
    <w:tmpl w:val="E4AAF588"/>
    <w:lvl w:ilvl="0" w:tplc="50C05F8C">
      <w:start w:val="1"/>
      <w:numFmt w:val="decimal"/>
      <w:lvlText w:val="___%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04627"/>
    <w:multiLevelType w:val="singleLevel"/>
    <w:tmpl w:val="50C05F8C"/>
    <w:lvl w:ilvl="0">
      <w:start w:val="1"/>
      <w:numFmt w:val="decimal"/>
      <w:lvlText w:val="___%1."/>
      <w:lvlJc w:val="left"/>
      <w:pPr>
        <w:tabs>
          <w:tab w:val="num" w:pos="720"/>
        </w:tabs>
        <w:ind w:left="360" w:hanging="360"/>
      </w:pPr>
    </w:lvl>
  </w:abstractNum>
  <w:abstractNum w:abstractNumId="7" w15:restartNumberingAfterBreak="0">
    <w:nsid w:val="1B042374"/>
    <w:multiLevelType w:val="hybridMultilevel"/>
    <w:tmpl w:val="7EA4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E09A4"/>
    <w:multiLevelType w:val="hybridMultilevel"/>
    <w:tmpl w:val="DA8A6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119"/>
    <w:multiLevelType w:val="hybridMultilevel"/>
    <w:tmpl w:val="7D3E4D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1A0C55"/>
    <w:multiLevelType w:val="singleLevel"/>
    <w:tmpl w:val="50C05F8C"/>
    <w:lvl w:ilvl="0">
      <w:start w:val="1"/>
      <w:numFmt w:val="decimal"/>
      <w:lvlText w:val="___%1."/>
      <w:lvlJc w:val="left"/>
      <w:pPr>
        <w:tabs>
          <w:tab w:val="num" w:pos="720"/>
        </w:tabs>
        <w:ind w:left="360" w:hanging="360"/>
      </w:pPr>
    </w:lvl>
  </w:abstractNum>
  <w:abstractNum w:abstractNumId="11" w15:restartNumberingAfterBreak="0">
    <w:nsid w:val="2AF53BD6"/>
    <w:multiLevelType w:val="singleLevel"/>
    <w:tmpl w:val="F0D84D4A"/>
    <w:lvl w:ilvl="0">
      <w:start w:val="1"/>
      <w:numFmt w:val="decimal"/>
      <w:lvlText w:val="___%1."/>
      <w:lvlJc w:val="left"/>
      <w:pPr>
        <w:ind w:left="720" w:hanging="360"/>
      </w:pPr>
      <w:rPr>
        <w:rFonts w:asciiTheme="minorHAnsi" w:hAnsiTheme="minorHAnsi" w:cstheme="minorHAnsi" w:hint="default"/>
      </w:rPr>
    </w:lvl>
  </w:abstractNum>
  <w:abstractNum w:abstractNumId="12" w15:restartNumberingAfterBreak="0">
    <w:nsid w:val="3AE35D7F"/>
    <w:multiLevelType w:val="hybridMultilevel"/>
    <w:tmpl w:val="3D0E9452"/>
    <w:lvl w:ilvl="0" w:tplc="50C05F8C">
      <w:start w:val="1"/>
      <w:numFmt w:val="decimal"/>
      <w:lvlText w:val="___%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54786"/>
    <w:multiLevelType w:val="hybridMultilevel"/>
    <w:tmpl w:val="3B603F38"/>
    <w:lvl w:ilvl="0" w:tplc="50C05F8C">
      <w:start w:val="1"/>
      <w:numFmt w:val="decimal"/>
      <w:lvlText w:val="___%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C5623"/>
    <w:multiLevelType w:val="hybridMultilevel"/>
    <w:tmpl w:val="868ABBCE"/>
    <w:lvl w:ilvl="0" w:tplc="D550F1EC">
      <w:start w:val="38"/>
      <w:numFmt w:val="upperLetter"/>
      <w:lvlText w:val="___%1."/>
      <w:lvlJc w:val="left"/>
      <w:pPr>
        <w:tabs>
          <w:tab w:val="num" w:pos="72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7761D"/>
    <w:multiLevelType w:val="singleLevel"/>
    <w:tmpl w:val="50C05F8C"/>
    <w:lvl w:ilvl="0">
      <w:start w:val="1"/>
      <w:numFmt w:val="decimal"/>
      <w:lvlText w:val="___%1."/>
      <w:lvlJc w:val="left"/>
      <w:pPr>
        <w:tabs>
          <w:tab w:val="num" w:pos="720"/>
        </w:tabs>
        <w:ind w:left="360" w:hanging="360"/>
      </w:pPr>
    </w:lvl>
  </w:abstractNum>
  <w:abstractNum w:abstractNumId="16" w15:restartNumberingAfterBreak="0">
    <w:nsid w:val="4A5022D6"/>
    <w:multiLevelType w:val="hybridMultilevel"/>
    <w:tmpl w:val="44CA6C00"/>
    <w:lvl w:ilvl="0" w:tplc="0409000F">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404D8"/>
    <w:multiLevelType w:val="hybridMultilevel"/>
    <w:tmpl w:val="E1F2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10059"/>
    <w:multiLevelType w:val="hybridMultilevel"/>
    <w:tmpl w:val="E5FED016"/>
    <w:lvl w:ilvl="0" w:tplc="50C05F8C">
      <w:start w:val="1"/>
      <w:numFmt w:val="decimal"/>
      <w:lvlText w:val="___%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565D4"/>
    <w:multiLevelType w:val="multilevel"/>
    <w:tmpl w:val="23D61966"/>
    <w:styleLink w:val="Style1"/>
    <w:lvl w:ilvl="0">
      <w:start w:val="1"/>
      <w:numFmt w:val="bullet"/>
      <w:lvlText w:val=""/>
      <w:lvlJc w:val="left"/>
      <w:pPr>
        <w:ind w:left="1462" w:hanging="360"/>
      </w:pPr>
      <w:rPr>
        <w:rFonts w:ascii="Symbol" w:hAnsi="Symbol" w:hint="default"/>
        <w:color w:val="auto"/>
      </w:rPr>
    </w:lvl>
    <w:lvl w:ilvl="1">
      <w:start w:val="1"/>
      <w:numFmt w:val="bullet"/>
      <w:lvlText w:val=""/>
      <w:lvlJc w:val="left"/>
      <w:pPr>
        <w:ind w:left="2182" w:hanging="360"/>
      </w:pPr>
      <w:rPr>
        <w:rFonts w:ascii="Wingdings" w:hAnsi="Wingdings" w:hint="default"/>
      </w:rPr>
    </w:lvl>
    <w:lvl w:ilvl="2">
      <w:start w:val="1"/>
      <w:numFmt w:val="bullet"/>
      <w:lvlText w:val=""/>
      <w:lvlJc w:val="left"/>
      <w:pPr>
        <w:ind w:left="2902" w:hanging="360"/>
      </w:pPr>
      <w:rPr>
        <w:rFonts w:ascii="Wingdings" w:hAnsi="Wingdings" w:hint="default"/>
      </w:rPr>
    </w:lvl>
    <w:lvl w:ilvl="3">
      <w:start w:val="1"/>
      <w:numFmt w:val="bullet"/>
      <w:lvlText w:val=""/>
      <w:lvlJc w:val="left"/>
      <w:pPr>
        <w:ind w:left="3622" w:hanging="360"/>
      </w:pPr>
      <w:rPr>
        <w:rFonts w:ascii="Symbol" w:hAnsi="Symbol" w:hint="default"/>
      </w:rPr>
    </w:lvl>
    <w:lvl w:ilvl="4">
      <w:start w:val="1"/>
      <w:numFmt w:val="bullet"/>
      <w:lvlText w:val="o"/>
      <w:lvlJc w:val="left"/>
      <w:pPr>
        <w:ind w:left="4342" w:hanging="360"/>
      </w:pPr>
      <w:rPr>
        <w:rFonts w:ascii="Courier New" w:hAnsi="Courier New" w:cs="Courier New" w:hint="default"/>
      </w:rPr>
    </w:lvl>
    <w:lvl w:ilvl="5">
      <w:start w:val="1"/>
      <w:numFmt w:val="bullet"/>
      <w:lvlText w:val=""/>
      <w:lvlJc w:val="left"/>
      <w:pPr>
        <w:ind w:left="5062" w:hanging="360"/>
      </w:pPr>
      <w:rPr>
        <w:rFonts w:ascii="Wingdings" w:hAnsi="Wingdings" w:hint="default"/>
      </w:rPr>
    </w:lvl>
    <w:lvl w:ilvl="6">
      <w:start w:val="1"/>
      <w:numFmt w:val="bullet"/>
      <w:lvlText w:val=""/>
      <w:lvlJc w:val="left"/>
      <w:pPr>
        <w:ind w:left="5782" w:hanging="360"/>
      </w:pPr>
      <w:rPr>
        <w:rFonts w:ascii="Symbol" w:hAnsi="Symbol" w:hint="default"/>
      </w:rPr>
    </w:lvl>
    <w:lvl w:ilvl="7">
      <w:start w:val="1"/>
      <w:numFmt w:val="bullet"/>
      <w:lvlText w:val="o"/>
      <w:lvlJc w:val="left"/>
      <w:pPr>
        <w:ind w:left="6502" w:hanging="360"/>
      </w:pPr>
      <w:rPr>
        <w:rFonts w:ascii="Courier New" w:hAnsi="Courier New" w:cs="Courier New" w:hint="default"/>
      </w:rPr>
    </w:lvl>
    <w:lvl w:ilvl="8">
      <w:start w:val="1"/>
      <w:numFmt w:val="bullet"/>
      <w:lvlText w:val=""/>
      <w:lvlJc w:val="left"/>
      <w:pPr>
        <w:ind w:left="7222" w:hanging="360"/>
      </w:pPr>
      <w:rPr>
        <w:rFonts w:ascii="Wingdings" w:hAnsi="Wingdings" w:hint="default"/>
      </w:rPr>
    </w:lvl>
  </w:abstractNum>
  <w:num w:numId="1">
    <w:abstractNumId w:val="19"/>
  </w:num>
  <w:num w:numId="2">
    <w:abstractNumId w:val="2"/>
  </w:num>
  <w:num w:numId="3">
    <w:abstractNumId w:val="3"/>
  </w:num>
  <w:num w:numId="4">
    <w:abstractNumId w:val="4"/>
  </w:num>
  <w:num w:numId="5">
    <w:abstractNumId w:val="15"/>
  </w:num>
  <w:num w:numId="6">
    <w:abstractNumId w:val="6"/>
  </w:num>
  <w:num w:numId="7">
    <w:abstractNumId w:val="10"/>
  </w:num>
  <w:num w:numId="8">
    <w:abstractNumId w:val="11"/>
  </w:num>
  <w:num w:numId="9">
    <w:abstractNumId w:val="9"/>
  </w:num>
  <w:num w:numId="10">
    <w:abstractNumId w:val="7"/>
  </w:num>
  <w:num w:numId="11">
    <w:abstractNumId w:val="8"/>
  </w:num>
  <w:num w:numId="12">
    <w:abstractNumId w:val="12"/>
  </w:num>
  <w:num w:numId="13">
    <w:abstractNumId w:val="13"/>
  </w:num>
  <w:num w:numId="14">
    <w:abstractNumId w:val="17"/>
  </w:num>
  <w:num w:numId="15">
    <w:abstractNumId w:val="5"/>
  </w:num>
  <w:num w:numId="16">
    <w:abstractNumId w:val="0"/>
  </w:num>
  <w:num w:numId="17">
    <w:abstractNumId w:val="16"/>
  </w:num>
  <w:num w:numId="18">
    <w:abstractNumId w:val="1"/>
  </w:num>
  <w:num w:numId="19">
    <w:abstractNumId w:val="14"/>
  </w:num>
  <w:num w:numId="2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20"/>
  <w:drawingGridVerticalSpacing w:val="1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D2"/>
    <w:rsid w:val="00001242"/>
    <w:rsid w:val="000013E7"/>
    <w:rsid w:val="000062AA"/>
    <w:rsid w:val="000064DA"/>
    <w:rsid w:val="0001490D"/>
    <w:rsid w:val="00016110"/>
    <w:rsid w:val="00016B73"/>
    <w:rsid w:val="00017D20"/>
    <w:rsid w:val="00020141"/>
    <w:rsid w:val="000211D2"/>
    <w:rsid w:val="0003428C"/>
    <w:rsid w:val="000346E9"/>
    <w:rsid w:val="000374CC"/>
    <w:rsid w:val="000404A6"/>
    <w:rsid w:val="00043FB9"/>
    <w:rsid w:val="00044002"/>
    <w:rsid w:val="00045512"/>
    <w:rsid w:val="0004697A"/>
    <w:rsid w:val="00050B2C"/>
    <w:rsid w:val="000515E2"/>
    <w:rsid w:val="00051E37"/>
    <w:rsid w:val="0005312C"/>
    <w:rsid w:val="00055BD9"/>
    <w:rsid w:val="00056A38"/>
    <w:rsid w:val="0006004A"/>
    <w:rsid w:val="0006123E"/>
    <w:rsid w:val="00062844"/>
    <w:rsid w:val="00066CE7"/>
    <w:rsid w:val="000706EF"/>
    <w:rsid w:val="00075C6F"/>
    <w:rsid w:val="00077CB3"/>
    <w:rsid w:val="00084435"/>
    <w:rsid w:val="00090DF2"/>
    <w:rsid w:val="00092384"/>
    <w:rsid w:val="00093164"/>
    <w:rsid w:val="00094B4F"/>
    <w:rsid w:val="00094F67"/>
    <w:rsid w:val="000A2BA8"/>
    <w:rsid w:val="000A3F30"/>
    <w:rsid w:val="000A4D1E"/>
    <w:rsid w:val="000A61E4"/>
    <w:rsid w:val="000B0100"/>
    <w:rsid w:val="000B0C6A"/>
    <w:rsid w:val="000B2B8D"/>
    <w:rsid w:val="000B5640"/>
    <w:rsid w:val="000C1C28"/>
    <w:rsid w:val="000C49BC"/>
    <w:rsid w:val="000C55FF"/>
    <w:rsid w:val="000D0CE9"/>
    <w:rsid w:val="000D3FF0"/>
    <w:rsid w:val="000F0A84"/>
    <w:rsid w:val="000F2E05"/>
    <w:rsid w:val="000F5144"/>
    <w:rsid w:val="000F56B2"/>
    <w:rsid w:val="000F57FF"/>
    <w:rsid w:val="000F667D"/>
    <w:rsid w:val="00101909"/>
    <w:rsid w:val="00105950"/>
    <w:rsid w:val="00105F9E"/>
    <w:rsid w:val="001077AF"/>
    <w:rsid w:val="00107CDF"/>
    <w:rsid w:val="001207C3"/>
    <w:rsid w:val="00120F47"/>
    <w:rsid w:val="00124A25"/>
    <w:rsid w:val="001272A1"/>
    <w:rsid w:val="0013026B"/>
    <w:rsid w:val="001343FD"/>
    <w:rsid w:val="00134EAE"/>
    <w:rsid w:val="00135EDF"/>
    <w:rsid w:val="001426D8"/>
    <w:rsid w:val="0014476C"/>
    <w:rsid w:val="001447F7"/>
    <w:rsid w:val="00146FB5"/>
    <w:rsid w:val="00147FFC"/>
    <w:rsid w:val="00150048"/>
    <w:rsid w:val="00150A94"/>
    <w:rsid w:val="001515E8"/>
    <w:rsid w:val="001517C9"/>
    <w:rsid w:val="001549CF"/>
    <w:rsid w:val="0015620F"/>
    <w:rsid w:val="00157364"/>
    <w:rsid w:val="00163F4C"/>
    <w:rsid w:val="00165ADE"/>
    <w:rsid w:val="00166B58"/>
    <w:rsid w:val="00170E75"/>
    <w:rsid w:val="00172111"/>
    <w:rsid w:val="00175C2B"/>
    <w:rsid w:val="00175FE3"/>
    <w:rsid w:val="00176328"/>
    <w:rsid w:val="001834FC"/>
    <w:rsid w:val="00183899"/>
    <w:rsid w:val="00186765"/>
    <w:rsid w:val="00187323"/>
    <w:rsid w:val="001874B5"/>
    <w:rsid w:val="00187689"/>
    <w:rsid w:val="00191336"/>
    <w:rsid w:val="001913F7"/>
    <w:rsid w:val="00193CD9"/>
    <w:rsid w:val="00195EFD"/>
    <w:rsid w:val="00196503"/>
    <w:rsid w:val="00196F3A"/>
    <w:rsid w:val="001A03BF"/>
    <w:rsid w:val="001A124A"/>
    <w:rsid w:val="001A1F69"/>
    <w:rsid w:val="001A7708"/>
    <w:rsid w:val="001A78F6"/>
    <w:rsid w:val="001B069E"/>
    <w:rsid w:val="001B0A9E"/>
    <w:rsid w:val="001B0AAA"/>
    <w:rsid w:val="001B3BE8"/>
    <w:rsid w:val="001B3D4A"/>
    <w:rsid w:val="001B446F"/>
    <w:rsid w:val="001B79B4"/>
    <w:rsid w:val="001C1310"/>
    <w:rsid w:val="001C1F1F"/>
    <w:rsid w:val="001C7A63"/>
    <w:rsid w:val="001D272A"/>
    <w:rsid w:val="001D5710"/>
    <w:rsid w:val="001E11E4"/>
    <w:rsid w:val="001E1C79"/>
    <w:rsid w:val="001E1ECC"/>
    <w:rsid w:val="001E369F"/>
    <w:rsid w:val="001E5901"/>
    <w:rsid w:val="001E639B"/>
    <w:rsid w:val="001E6632"/>
    <w:rsid w:val="001F2804"/>
    <w:rsid w:val="001F2874"/>
    <w:rsid w:val="001F6011"/>
    <w:rsid w:val="002019F7"/>
    <w:rsid w:val="00203464"/>
    <w:rsid w:val="002038D9"/>
    <w:rsid w:val="00203C28"/>
    <w:rsid w:val="00206F60"/>
    <w:rsid w:val="00207A95"/>
    <w:rsid w:val="00210483"/>
    <w:rsid w:val="00212009"/>
    <w:rsid w:val="00214E90"/>
    <w:rsid w:val="00217D24"/>
    <w:rsid w:val="00223A3E"/>
    <w:rsid w:val="00224B28"/>
    <w:rsid w:val="00224B8B"/>
    <w:rsid w:val="00225771"/>
    <w:rsid w:val="0022716E"/>
    <w:rsid w:val="0022772D"/>
    <w:rsid w:val="002303DE"/>
    <w:rsid w:val="00231F5E"/>
    <w:rsid w:val="0023269F"/>
    <w:rsid w:val="00232CCE"/>
    <w:rsid w:val="00242BA4"/>
    <w:rsid w:val="00243409"/>
    <w:rsid w:val="002436EE"/>
    <w:rsid w:val="00243F11"/>
    <w:rsid w:val="00244A71"/>
    <w:rsid w:val="002456E1"/>
    <w:rsid w:val="00245FE3"/>
    <w:rsid w:val="002463C4"/>
    <w:rsid w:val="00246CC2"/>
    <w:rsid w:val="0025535A"/>
    <w:rsid w:val="00255838"/>
    <w:rsid w:val="00260DC7"/>
    <w:rsid w:val="00263315"/>
    <w:rsid w:val="00267A36"/>
    <w:rsid w:val="00267E27"/>
    <w:rsid w:val="00270341"/>
    <w:rsid w:val="00270345"/>
    <w:rsid w:val="0027107A"/>
    <w:rsid w:val="0027146E"/>
    <w:rsid w:val="002831DD"/>
    <w:rsid w:val="00284905"/>
    <w:rsid w:val="00284C6E"/>
    <w:rsid w:val="00287898"/>
    <w:rsid w:val="002918DA"/>
    <w:rsid w:val="00293A0B"/>
    <w:rsid w:val="002945E1"/>
    <w:rsid w:val="00297851"/>
    <w:rsid w:val="002A0987"/>
    <w:rsid w:val="002A09E9"/>
    <w:rsid w:val="002A14FD"/>
    <w:rsid w:val="002A16F1"/>
    <w:rsid w:val="002A2DB6"/>
    <w:rsid w:val="002A703F"/>
    <w:rsid w:val="002B2846"/>
    <w:rsid w:val="002B4FEE"/>
    <w:rsid w:val="002B55E3"/>
    <w:rsid w:val="002B5B30"/>
    <w:rsid w:val="002B5C4E"/>
    <w:rsid w:val="002B5DA9"/>
    <w:rsid w:val="002C10F4"/>
    <w:rsid w:val="002C3558"/>
    <w:rsid w:val="002C4802"/>
    <w:rsid w:val="002C5804"/>
    <w:rsid w:val="002E09A4"/>
    <w:rsid w:val="002E53D1"/>
    <w:rsid w:val="002E5798"/>
    <w:rsid w:val="002E62DB"/>
    <w:rsid w:val="002E7042"/>
    <w:rsid w:val="002F15DB"/>
    <w:rsid w:val="002F195E"/>
    <w:rsid w:val="002F6484"/>
    <w:rsid w:val="002F69BC"/>
    <w:rsid w:val="002F79ED"/>
    <w:rsid w:val="002F7F5E"/>
    <w:rsid w:val="00301DF0"/>
    <w:rsid w:val="00302245"/>
    <w:rsid w:val="00304028"/>
    <w:rsid w:val="00304AD1"/>
    <w:rsid w:val="00304F74"/>
    <w:rsid w:val="00305E1F"/>
    <w:rsid w:val="0030717C"/>
    <w:rsid w:val="00312518"/>
    <w:rsid w:val="00316E6F"/>
    <w:rsid w:val="00317600"/>
    <w:rsid w:val="003234F7"/>
    <w:rsid w:val="003240EB"/>
    <w:rsid w:val="0032415F"/>
    <w:rsid w:val="00326C0B"/>
    <w:rsid w:val="0032719A"/>
    <w:rsid w:val="00330367"/>
    <w:rsid w:val="003303FE"/>
    <w:rsid w:val="00330A26"/>
    <w:rsid w:val="00334358"/>
    <w:rsid w:val="00335256"/>
    <w:rsid w:val="003375B5"/>
    <w:rsid w:val="0034076A"/>
    <w:rsid w:val="00344B1F"/>
    <w:rsid w:val="00353C32"/>
    <w:rsid w:val="00361EDC"/>
    <w:rsid w:val="00364A0D"/>
    <w:rsid w:val="00367B57"/>
    <w:rsid w:val="00370739"/>
    <w:rsid w:val="00371F45"/>
    <w:rsid w:val="00373613"/>
    <w:rsid w:val="0037508E"/>
    <w:rsid w:val="003766EF"/>
    <w:rsid w:val="00376F1F"/>
    <w:rsid w:val="003817FE"/>
    <w:rsid w:val="003824FE"/>
    <w:rsid w:val="003836D1"/>
    <w:rsid w:val="003872BA"/>
    <w:rsid w:val="00391446"/>
    <w:rsid w:val="00393099"/>
    <w:rsid w:val="0039413C"/>
    <w:rsid w:val="00395F91"/>
    <w:rsid w:val="00396892"/>
    <w:rsid w:val="003A2368"/>
    <w:rsid w:val="003A2667"/>
    <w:rsid w:val="003A2B64"/>
    <w:rsid w:val="003A3D09"/>
    <w:rsid w:val="003A526D"/>
    <w:rsid w:val="003A58CA"/>
    <w:rsid w:val="003A60AB"/>
    <w:rsid w:val="003A6637"/>
    <w:rsid w:val="003A7D91"/>
    <w:rsid w:val="003B24F9"/>
    <w:rsid w:val="003B2C54"/>
    <w:rsid w:val="003B3B0F"/>
    <w:rsid w:val="003B58B0"/>
    <w:rsid w:val="003B7A5D"/>
    <w:rsid w:val="003C2564"/>
    <w:rsid w:val="003C4B9F"/>
    <w:rsid w:val="003D5227"/>
    <w:rsid w:val="003E05D7"/>
    <w:rsid w:val="003E28E1"/>
    <w:rsid w:val="003E2CD0"/>
    <w:rsid w:val="003E5333"/>
    <w:rsid w:val="003E5693"/>
    <w:rsid w:val="003F218F"/>
    <w:rsid w:val="003F28C7"/>
    <w:rsid w:val="003F447E"/>
    <w:rsid w:val="003F79C1"/>
    <w:rsid w:val="00400DDE"/>
    <w:rsid w:val="0040113B"/>
    <w:rsid w:val="004023DA"/>
    <w:rsid w:val="004025F2"/>
    <w:rsid w:val="004034BE"/>
    <w:rsid w:val="00405BA4"/>
    <w:rsid w:val="004069BE"/>
    <w:rsid w:val="0041704E"/>
    <w:rsid w:val="004206BF"/>
    <w:rsid w:val="004206FA"/>
    <w:rsid w:val="00424452"/>
    <w:rsid w:val="0042691D"/>
    <w:rsid w:val="004274C9"/>
    <w:rsid w:val="00430F33"/>
    <w:rsid w:val="00431CE9"/>
    <w:rsid w:val="00436BAE"/>
    <w:rsid w:val="00437F69"/>
    <w:rsid w:val="004450E3"/>
    <w:rsid w:val="0044716B"/>
    <w:rsid w:val="0044738A"/>
    <w:rsid w:val="00450578"/>
    <w:rsid w:val="00450FF4"/>
    <w:rsid w:val="004561BB"/>
    <w:rsid w:val="004562BF"/>
    <w:rsid w:val="0046112E"/>
    <w:rsid w:val="00461826"/>
    <w:rsid w:val="00462492"/>
    <w:rsid w:val="00462BF1"/>
    <w:rsid w:val="00472F44"/>
    <w:rsid w:val="00473F16"/>
    <w:rsid w:val="004747E5"/>
    <w:rsid w:val="0047529C"/>
    <w:rsid w:val="00475C3F"/>
    <w:rsid w:val="00475FD9"/>
    <w:rsid w:val="00477018"/>
    <w:rsid w:val="00480F10"/>
    <w:rsid w:val="00481189"/>
    <w:rsid w:val="004811E7"/>
    <w:rsid w:val="00486913"/>
    <w:rsid w:val="0049133C"/>
    <w:rsid w:val="00491B73"/>
    <w:rsid w:val="004935CB"/>
    <w:rsid w:val="004A07FA"/>
    <w:rsid w:val="004A2625"/>
    <w:rsid w:val="004A2A72"/>
    <w:rsid w:val="004A3607"/>
    <w:rsid w:val="004A5595"/>
    <w:rsid w:val="004A696B"/>
    <w:rsid w:val="004A7286"/>
    <w:rsid w:val="004B3CCA"/>
    <w:rsid w:val="004B576F"/>
    <w:rsid w:val="004B69B2"/>
    <w:rsid w:val="004B6DEB"/>
    <w:rsid w:val="004C2937"/>
    <w:rsid w:val="004C313E"/>
    <w:rsid w:val="004C67C3"/>
    <w:rsid w:val="004C6C15"/>
    <w:rsid w:val="004D2D44"/>
    <w:rsid w:val="004D3436"/>
    <w:rsid w:val="004D4710"/>
    <w:rsid w:val="004D586D"/>
    <w:rsid w:val="004D79FB"/>
    <w:rsid w:val="004E1752"/>
    <w:rsid w:val="004E1FF7"/>
    <w:rsid w:val="004E52DC"/>
    <w:rsid w:val="004F242C"/>
    <w:rsid w:val="004F51FA"/>
    <w:rsid w:val="004F698C"/>
    <w:rsid w:val="004F6DF6"/>
    <w:rsid w:val="004F7CE7"/>
    <w:rsid w:val="00502854"/>
    <w:rsid w:val="00502B54"/>
    <w:rsid w:val="00503A94"/>
    <w:rsid w:val="00504003"/>
    <w:rsid w:val="005074AF"/>
    <w:rsid w:val="00510DBD"/>
    <w:rsid w:val="00513717"/>
    <w:rsid w:val="00515852"/>
    <w:rsid w:val="00522239"/>
    <w:rsid w:val="00522C70"/>
    <w:rsid w:val="00523A33"/>
    <w:rsid w:val="00525BF1"/>
    <w:rsid w:val="005300D5"/>
    <w:rsid w:val="005312A9"/>
    <w:rsid w:val="00535CCA"/>
    <w:rsid w:val="00537D6B"/>
    <w:rsid w:val="00542311"/>
    <w:rsid w:val="00544E3B"/>
    <w:rsid w:val="0054588C"/>
    <w:rsid w:val="005467BA"/>
    <w:rsid w:val="00547F77"/>
    <w:rsid w:val="00553372"/>
    <w:rsid w:val="00553A74"/>
    <w:rsid w:val="00553CB5"/>
    <w:rsid w:val="00556CDE"/>
    <w:rsid w:val="00557A1B"/>
    <w:rsid w:val="005607C2"/>
    <w:rsid w:val="00560956"/>
    <w:rsid w:val="00562BCF"/>
    <w:rsid w:val="005647BE"/>
    <w:rsid w:val="005650DC"/>
    <w:rsid w:val="00567217"/>
    <w:rsid w:val="0056796D"/>
    <w:rsid w:val="00567C5F"/>
    <w:rsid w:val="00570FB8"/>
    <w:rsid w:val="00575AA0"/>
    <w:rsid w:val="00576815"/>
    <w:rsid w:val="0058043B"/>
    <w:rsid w:val="005843A7"/>
    <w:rsid w:val="00585811"/>
    <w:rsid w:val="00587380"/>
    <w:rsid w:val="005876AF"/>
    <w:rsid w:val="005918DF"/>
    <w:rsid w:val="00593322"/>
    <w:rsid w:val="00594561"/>
    <w:rsid w:val="00595C0F"/>
    <w:rsid w:val="005A0C1F"/>
    <w:rsid w:val="005A18CB"/>
    <w:rsid w:val="005A31EA"/>
    <w:rsid w:val="005A38AF"/>
    <w:rsid w:val="005A412B"/>
    <w:rsid w:val="005A5A9D"/>
    <w:rsid w:val="005A5C5F"/>
    <w:rsid w:val="005A7703"/>
    <w:rsid w:val="005B0AB5"/>
    <w:rsid w:val="005B3550"/>
    <w:rsid w:val="005B3E3F"/>
    <w:rsid w:val="005B3EC9"/>
    <w:rsid w:val="005B68A5"/>
    <w:rsid w:val="005B6CB6"/>
    <w:rsid w:val="005C5FE7"/>
    <w:rsid w:val="005C7740"/>
    <w:rsid w:val="005D48A1"/>
    <w:rsid w:val="005D4E51"/>
    <w:rsid w:val="005D51AD"/>
    <w:rsid w:val="005D5998"/>
    <w:rsid w:val="005E09AD"/>
    <w:rsid w:val="005E2815"/>
    <w:rsid w:val="005E4AAE"/>
    <w:rsid w:val="005E619E"/>
    <w:rsid w:val="005F06FF"/>
    <w:rsid w:val="005F62F2"/>
    <w:rsid w:val="00603322"/>
    <w:rsid w:val="00605067"/>
    <w:rsid w:val="0060618C"/>
    <w:rsid w:val="00613A63"/>
    <w:rsid w:val="00616757"/>
    <w:rsid w:val="00623207"/>
    <w:rsid w:val="006248B7"/>
    <w:rsid w:val="00625822"/>
    <w:rsid w:val="00626A14"/>
    <w:rsid w:val="00627A11"/>
    <w:rsid w:val="00632CB5"/>
    <w:rsid w:val="00645EB9"/>
    <w:rsid w:val="00645FFE"/>
    <w:rsid w:val="006473D7"/>
    <w:rsid w:val="006507A3"/>
    <w:rsid w:val="00653C45"/>
    <w:rsid w:val="00655567"/>
    <w:rsid w:val="006601F0"/>
    <w:rsid w:val="006607C6"/>
    <w:rsid w:val="00660F9E"/>
    <w:rsid w:val="00662D20"/>
    <w:rsid w:val="006634DD"/>
    <w:rsid w:val="00664447"/>
    <w:rsid w:val="00665CF6"/>
    <w:rsid w:val="00665EB7"/>
    <w:rsid w:val="00665FFB"/>
    <w:rsid w:val="006665D9"/>
    <w:rsid w:val="00672D34"/>
    <w:rsid w:val="006733F8"/>
    <w:rsid w:val="00674D3B"/>
    <w:rsid w:val="00676D66"/>
    <w:rsid w:val="0068089C"/>
    <w:rsid w:val="0068113F"/>
    <w:rsid w:val="0068236A"/>
    <w:rsid w:val="00682863"/>
    <w:rsid w:val="00690988"/>
    <w:rsid w:val="006969CA"/>
    <w:rsid w:val="00697AC5"/>
    <w:rsid w:val="006A2943"/>
    <w:rsid w:val="006A7CA5"/>
    <w:rsid w:val="006B1592"/>
    <w:rsid w:val="006B3520"/>
    <w:rsid w:val="006B3F42"/>
    <w:rsid w:val="006C3850"/>
    <w:rsid w:val="006C46F4"/>
    <w:rsid w:val="006C5177"/>
    <w:rsid w:val="006C5CEA"/>
    <w:rsid w:val="006C61A4"/>
    <w:rsid w:val="006C6AA8"/>
    <w:rsid w:val="006C78F6"/>
    <w:rsid w:val="006D3897"/>
    <w:rsid w:val="006E09D9"/>
    <w:rsid w:val="006E17A7"/>
    <w:rsid w:val="006E2AF6"/>
    <w:rsid w:val="006E3AC6"/>
    <w:rsid w:val="006E41C9"/>
    <w:rsid w:val="006E4E2F"/>
    <w:rsid w:val="006E6E81"/>
    <w:rsid w:val="006F159E"/>
    <w:rsid w:val="006F55B8"/>
    <w:rsid w:val="007054B6"/>
    <w:rsid w:val="007061AC"/>
    <w:rsid w:val="00706B24"/>
    <w:rsid w:val="00712925"/>
    <w:rsid w:val="00715AAC"/>
    <w:rsid w:val="00716299"/>
    <w:rsid w:val="00720C12"/>
    <w:rsid w:val="007216BC"/>
    <w:rsid w:val="0072394E"/>
    <w:rsid w:val="007246BF"/>
    <w:rsid w:val="0073096B"/>
    <w:rsid w:val="00732834"/>
    <w:rsid w:val="0073315F"/>
    <w:rsid w:val="007336C4"/>
    <w:rsid w:val="00736B3B"/>
    <w:rsid w:val="007423CA"/>
    <w:rsid w:val="0074269E"/>
    <w:rsid w:val="007444D9"/>
    <w:rsid w:val="0075069E"/>
    <w:rsid w:val="00751E7C"/>
    <w:rsid w:val="00752B16"/>
    <w:rsid w:val="007533D6"/>
    <w:rsid w:val="00757ECF"/>
    <w:rsid w:val="007641B0"/>
    <w:rsid w:val="00764B87"/>
    <w:rsid w:val="00764C7F"/>
    <w:rsid w:val="00765127"/>
    <w:rsid w:val="00774290"/>
    <w:rsid w:val="00777496"/>
    <w:rsid w:val="00783881"/>
    <w:rsid w:val="00783B90"/>
    <w:rsid w:val="0078772C"/>
    <w:rsid w:val="007958B3"/>
    <w:rsid w:val="007A0049"/>
    <w:rsid w:val="007A0133"/>
    <w:rsid w:val="007A3686"/>
    <w:rsid w:val="007A41D0"/>
    <w:rsid w:val="007A6B95"/>
    <w:rsid w:val="007B0F7F"/>
    <w:rsid w:val="007B2D3C"/>
    <w:rsid w:val="007B3DBF"/>
    <w:rsid w:val="007B4EC1"/>
    <w:rsid w:val="007B5C4B"/>
    <w:rsid w:val="007C5554"/>
    <w:rsid w:val="007C5DA0"/>
    <w:rsid w:val="007C5E1E"/>
    <w:rsid w:val="007C7345"/>
    <w:rsid w:val="007D1177"/>
    <w:rsid w:val="007D223F"/>
    <w:rsid w:val="007D2ADD"/>
    <w:rsid w:val="007D31E3"/>
    <w:rsid w:val="007D5BBF"/>
    <w:rsid w:val="007D7068"/>
    <w:rsid w:val="007D7997"/>
    <w:rsid w:val="007E0D05"/>
    <w:rsid w:val="007E110D"/>
    <w:rsid w:val="007E28E5"/>
    <w:rsid w:val="007E4420"/>
    <w:rsid w:val="007E4B47"/>
    <w:rsid w:val="007E5711"/>
    <w:rsid w:val="007E7C9C"/>
    <w:rsid w:val="007F2ACF"/>
    <w:rsid w:val="007F3C99"/>
    <w:rsid w:val="007F3F49"/>
    <w:rsid w:val="007F5499"/>
    <w:rsid w:val="007F6D78"/>
    <w:rsid w:val="00802950"/>
    <w:rsid w:val="0081142B"/>
    <w:rsid w:val="008123A5"/>
    <w:rsid w:val="00814BE7"/>
    <w:rsid w:val="008153B6"/>
    <w:rsid w:val="00817579"/>
    <w:rsid w:val="00817F38"/>
    <w:rsid w:val="00820F83"/>
    <w:rsid w:val="00822C45"/>
    <w:rsid w:val="00822E3C"/>
    <w:rsid w:val="0082316B"/>
    <w:rsid w:val="00832C7B"/>
    <w:rsid w:val="00833409"/>
    <w:rsid w:val="00834573"/>
    <w:rsid w:val="008346D9"/>
    <w:rsid w:val="00836818"/>
    <w:rsid w:val="0083710D"/>
    <w:rsid w:val="00840004"/>
    <w:rsid w:val="00840A0B"/>
    <w:rsid w:val="008418CA"/>
    <w:rsid w:val="00844DD3"/>
    <w:rsid w:val="008501BA"/>
    <w:rsid w:val="00863513"/>
    <w:rsid w:val="00865BE8"/>
    <w:rsid w:val="00866BED"/>
    <w:rsid w:val="0086773B"/>
    <w:rsid w:val="0086796B"/>
    <w:rsid w:val="0087060C"/>
    <w:rsid w:val="00870E4B"/>
    <w:rsid w:val="00872364"/>
    <w:rsid w:val="00872BFE"/>
    <w:rsid w:val="008779A7"/>
    <w:rsid w:val="00882479"/>
    <w:rsid w:val="00883B1D"/>
    <w:rsid w:val="008852F8"/>
    <w:rsid w:val="008865BA"/>
    <w:rsid w:val="00887BAB"/>
    <w:rsid w:val="00891BC0"/>
    <w:rsid w:val="00892A23"/>
    <w:rsid w:val="00897642"/>
    <w:rsid w:val="00897BB2"/>
    <w:rsid w:val="00897F41"/>
    <w:rsid w:val="008A39A0"/>
    <w:rsid w:val="008A3C12"/>
    <w:rsid w:val="008A5D55"/>
    <w:rsid w:val="008A5DCE"/>
    <w:rsid w:val="008A6706"/>
    <w:rsid w:val="008B2D73"/>
    <w:rsid w:val="008B5807"/>
    <w:rsid w:val="008B7F7F"/>
    <w:rsid w:val="008C0CCC"/>
    <w:rsid w:val="008C6B60"/>
    <w:rsid w:val="008C7289"/>
    <w:rsid w:val="008D0CA0"/>
    <w:rsid w:val="008D3A81"/>
    <w:rsid w:val="008D3F81"/>
    <w:rsid w:val="008D455A"/>
    <w:rsid w:val="008D63DC"/>
    <w:rsid w:val="008D7E98"/>
    <w:rsid w:val="008E12BE"/>
    <w:rsid w:val="008E16B0"/>
    <w:rsid w:val="008E28DE"/>
    <w:rsid w:val="008E2B01"/>
    <w:rsid w:val="008E3CEE"/>
    <w:rsid w:val="008E3DCC"/>
    <w:rsid w:val="008E4144"/>
    <w:rsid w:val="008E477C"/>
    <w:rsid w:val="008E5CD8"/>
    <w:rsid w:val="008E5E55"/>
    <w:rsid w:val="008E797A"/>
    <w:rsid w:val="008F036D"/>
    <w:rsid w:val="008F3C99"/>
    <w:rsid w:val="008F4E0D"/>
    <w:rsid w:val="008F5FF3"/>
    <w:rsid w:val="008F6C72"/>
    <w:rsid w:val="008F7600"/>
    <w:rsid w:val="00900924"/>
    <w:rsid w:val="0091144E"/>
    <w:rsid w:val="00912510"/>
    <w:rsid w:val="00917CBD"/>
    <w:rsid w:val="00923A0F"/>
    <w:rsid w:val="00926CEF"/>
    <w:rsid w:val="00931B6F"/>
    <w:rsid w:val="00933C39"/>
    <w:rsid w:val="00935077"/>
    <w:rsid w:val="00936400"/>
    <w:rsid w:val="00937ADC"/>
    <w:rsid w:val="0094092B"/>
    <w:rsid w:val="00941DF1"/>
    <w:rsid w:val="009434E8"/>
    <w:rsid w:val="00943F39"/>
    <w:rsid w:val="00944D5A"/>
    <w:rsid w:val="009453E0"/>
    <w:rsid w:val="00946C93"/>
    <w:rsid w:val="00946FD5"/>
    <w:rsid w:val="009503EA"/>
    <w:rsid w:val="00951339"/>
    <w:rsid w:val="009520D5"/>
    <w:rsid w:val="009536F7"/>
    <w:rsid w:val="009562DF"/>
    <w:rsid w:val="009604AC"/>
    <w:rsid w:val="00962301"/>
    <w:rsid w:val="00963E5A"/>
    <w:rsid w:val="0096769F"/>
    <w:rsid w:val="00967707"/>
    <w:rsid w:val="0097084A"/>
    <w:rsid w:val="00974DD8"/>
    <w:rsid w:val="009768EC"/>
    <w:rsid w:val="009807E6"/>
    <w:rsid w:val="0098518E"/>
    <w:rsid w:val="00985771"/>
    <w:rsid w:val="009864D3"/>
    <w:rsid w:val="00990880"/>
    <w:rsid w:val="0099452E"/>
    <w:rsid w:val="009A12D4"/>
    <w:rsid w:val="009A3221"/>
    <w:rsid w:val="009A5209"/>
    <w:rsid w:val="009B7D9A"/>
    <w:rsid w:val="009C01F5"/>
    <w:rsid w:val="009C0CC7"/>
    <w:rsid w:val="009C2024"/>
    <w:rsid w:val="009C48CF"/>
    <w:rsid w:val="009C4A32"/>
    <w:rsid w:val="009C64CD"/>
    <w:rsid w:val="009D76CA"/>
    <w:rsid w:val="009D7C72"/>
    <w:rsid w:val="009E2DCA"/>
    <w:rsid w:val="009E4587"/>
    <w:rsid w:val="009E61AF"/>
    <w:rsid w:val="009E6B87"/>
    <w:rsid w:val="009E741F"/>
    <w:rsid w:val="009F3AD1"/>
    <w:rsid w:val="009F4275"/>
    <w:rsid w:val="009F7447"/>
    <w:rsid w:val="009F7772"/>
    <w:rsid w:val="00A0012E"/>
    <w:rsid w:val="00A01960"/>
    <w:rsid w:val="00A01C42"/>
    <w:rsid w:val="00A07575"/>
    <w:rsid w:val="00A1313D"/>
    <w:rsid w:val="00A17885"/>
    <w:rsid w:val="00A21E97"/>
    <w:rsid w:val="00A22DF6"/>
    <w:rsid w:val="00A23F01"/>
    <w:rsid w:val="00A24ED4"/>
    <w:rsid w:val="00A323F2"/>
    <w:rsid w:val="00A412F0"/>
    <w:rsid w:val="00A4168B"/>
    <w:rsid w:val="00A43392"/>
    <w:rsid w:val="00A445D6"/>
    <w:rsid w:val="00A47330"/>
    <w:rsid w:val="00A47DC0"/>
    <w:rsid w:val="00A514A4"/>
    <w:rsid w:val="00A52DDE"/>
    <w:rsid w:val="00A54189"/>
    <w:rsid w:val="00A577F3"/>
    <w:rsid w:val="00A600FA"/>
    <w:rsid w:val="00A6227E"/>
    <w:rsid w:val="00A6342E"/>
    <w:rsid w:val="00A639B1"/>
    <w:rsid w:val="00A64D06"/>
    <w:rsid w:val="00A652CF"/>
    <w:rsid w:val="00A659EE"/>
    <w:rsid w:val="00A70E93"/>
    <w:rsid w:val="00A71278"/>
    <w:rsid w:val="00A71ADE"/>
    <w:rsid w:val="00A74F94"/>
    <w:rsid w:val="00A7682B"/>
    <w:rsid w:val="00A778C3"/>
    <w:rsid w:val="00A836D5"/>
    <w:rsid w:val="00A838AF"/>
    <w:rsid w:val="00A8698E"/>
    <w:rsid w:val="00A87216"/>
    <w:rsid w:val="00A92C96"/>
    <w:rsid w:val="00A9529A"/>
    <w:rsid w:val="00AA123E"/>
    <w:rsid w:val="00AA31E7"/>
    <w:rsid w:val="00AA35FC"/>
    <w:rsid w:val="00AA5C01"/>
    <w:rsid w:val="00AA5F18"/>
    <w:rsid w:val="00AA640C"/>
    <w:rsid w:val="00AB0453"/>
    <w:rsid w:val="00AB050D"/>
    <w:rsid w:val="00AB0A65"/>
    <w:rsid w:val="00AB1E32"/>
    <w:rsid w:val="00AC2F21"/>
    <w:rsid w:val="00AC32C2"/>
    <w:rsid w:val="00AC3F35"/>
    <w:rsid w:val="00AC6130"/>
    <w:rsid w:val="00AD03FE"/>
    <w:rsid w:val="00AD09D2"/>
    <w:rsid w:val="00AD1199"/>
    <w:rsid w:val="00AD11DF"/>
    <w:rsid w:val="00AD222A"/>
    <w:rsid w:val="00AD39AD"/>
    <w:rsid w:val="00AD6D18"/>
    <w:rsid w:val="00AE1C90"/>
    <w:rsid w:val="00AE35C5"/>
    <w:rsid w:val="00AE5E35"/>
    <w:rsid w:val="00AF05DB"/>
    <w:rsid w:val="00AF313B"/>
    <w:rsid w:val="00AF669F"/>
    <w:rsid w:val="00B131FA"/>
    <w:rsid w:val="00B136EE"/>
    <w:rsid w:val="00B14D70"/>
    <w:rsid w:val="00B153B5"/>
    <w:rsid w:val="00B15CDC"/>
    <w:rsid w:val="00B21C67"/>
    <w:rsid w:val="00B267BB"/>
    <w:rsid w:val="00B34779"/>
    <w:rsid w:val="00B353F4"/>
    <w:rsid w:val="00B35BB9"/>
    <w:rsid w:val="00B37897"/>
    <w:rsid w:val="00B37A06"/>
    <w:rsid w:val="00B4110A"/>
    <w:rsid w:val="00B417CF"/>
    <w:rsid w:val="00B4310C"/>
    <w:rsid w:val="00B44EB2"/>
    <w:rsid w:val="00B46CD5"/>
    <w:rsid w:val="00B5451A"/>
    <w:rsid w:val="00B56B31"/>
    <w:rsid w:val="00B61D25"/>
    <w:rsid w:val="00B63311"/>
    <w:rsid w:val="00B6405F"/>
    <w:rsid w:val="00B6547C"/>
    <w:rsid w:val="00B71BDA"/>
    <w:rsid w:val="00B753B9"/>
    <w:rsid w:val="00B75DC0"/>
    <w:rsid w:val="00B82B6E"/>
    <w:rsid w:val="00B85AA0"/>
    <w:rsid w:val="00B8710E"/>
    <w:rsid w:val="00B87C6F"/>
    <w:rsid w:val="00B9084D"/>
    <w:rsid w:val="00B93F0B"/>
    <w:rsid w:val="00B97E55"/>
    <w:rsid w:val="00BA7974"/>
    <w:rsid w:val="00BB0A4C"/>
    <w:rsid w:val="00BB0B66"/>
    <w:rsid w:val="00BB0D74"/>
    <w:rsid w:val="00BB550D"/>
    <w:rsid w:val="00BB7289"/>
    <w:rsid w:val="00BB7A7D"/>
    <w:rsid w:val="00BC122E"/>
    <w:rsid w:val="00BC4D52"/>
    <w:rsid w:val="00BC6B88"/>
    <w:rsid w:val="00BD2C25"/>
    <w:rsid w:val="00BD423E"/>
    <w:rsid w:val="00BD4D78"/>
    <w:rsid w:val="00BD5094"/>
    <w:rsid w:val="00BD7440"/>
    <w:rsid w:val="00BE2640"/>
    <w:rsid w:val="00BE40D5"/>
    <w:rsid w:val="00BE70B4"/>
    <w:rsid w:val="00BE754D"/>
    <w:rsid w:val="00BF0EDD"/>
    <w:rsid w:val="00BF42FE"/>
    <w:rsid w:val="00BF6EC9"/>
    <w:rsid w:val="00C01615"/>
    <w:rsid w:val="00C01AC0"/>
    <w:rsid w:val="00C02DAF"/>
    <w:rsid w:val="00C04D2E"/>
    <w:rsid w:val="00C0574D"/>
    <w:rsid w:val="00C07BA3"/>
    <w:rsid w:val="00C10BA3"/>
    <w:rsid w:val="00C12B2E"/>
    <w:rsid w:val="00C13307"/>
    <w:rsid w:val="00C2095D"/>
    <w:rsid w:val="00C22855"/>
    <w:rsid w:val="00C2317B"/>
    <w:rsid w:val="00C23182"/>
    <w:rsid w:val="00C24F72"/>
    <w:rsid w:val="00C27B64"/>
    <w:rsid w:val="00C32151"/>
    <w:rsid w:val="00C331E1"/>
    <w:rsid w:val="00C35BA4"/>
    <w:rsid w:val="00C37305"/>
    <w:rsid w:val="00C37E1B"/>
    <w:rsid w:val="00C42013"/>
    <w:rsid w:val="00C43E1C"/>
    <w:rsid w:val="00C50033"/>
    <w:rsid w:val="00C54218"/>
    <w:rsid w:val="00C55978"/>
    <w:rsid w:val="00C727AD"/>
    <w:rsid w:val="00C75AC7"/>
    <w:rsid w:val="00C760C3"/>
    <w:rsid w:val="00C761B4"/>
    <w:rsid w:val="00C761B5"/>
    <w:rsid w:val="00C81909"/>
    <w:rsid w:val="00C86E93"/>
    <w:rsid w:val="00C87509"/>
    <w:rsid w:val="00C87BC7"/>
    <w:rsid w:val="00C87D04"/>
    <w:rsid w:val="00C91AA5"/>
    <w:rsid w:val="00C9240C"/>
    <w:rsid w:val="00C96C3E"/>
    <w:rsid w:val="00CA41DF"/>
    <w:rsid w:val="00CA5FED"/>
    <w:rsid w:val="00CB2ADC"/>
    <w:rsid w:val="00CC06CB"/>
    <w:rsid w:val="00CC56E4"/>
    <w:rsid w:val="00CD4E81"/>
    <w:rsid w:val="00CD5207"/>
    <w:rsid w:val="00CD5A58"/>
    <w:rsid w:val="00CD5EEA"/>
    <w:rsid w:val="00CE2B81"/>
    <w:rsid w:val="00CE3681"/>
    <w:rsid w:val="00CE3D8E"/>
    <w:rsid w:val="00CE4E2C"/>
    <w:rsid w:val="00CE76C7"/>
    <w:rsid w:val="00CF0B54"/>
    <w:rsid w:val="00CF0BDA"/>
    <w:rsid w:val="00CF0F94"/>
    <w:rsid w:val="00CF20E3"/>
    <w:rsid w:val="00CF4811"/>
    <w:rsid w:val="00D0432A"/>
    <w:rsid w:val="00D04E71"/>
    <w:rsid w:val="00D06DDD"/>
    <w:rsid w:val="00D10DE0"/>
    <w:rsid w:val="00D11F87"/>
    <w:rsid w:val="00D13B6D"/>
    <w:rsid w:val="00D157DA"/>
    <w:rsid w:val="00D20871"/>
    <w:rsid w:val="00D21A67"/>
    <w:rsid w:val="00D34800"/>
    <w:rsid w:val="00D36124"/>
    <w:rsid w:val="00D3645B"/>
    <w:rsid w:val="00D37F7D"/>
    <w:rsid w:val="00D5087B"/>
    <w:rsid w:val="00D50B41"/>
    <w:rsid w:val="00D520C9"/>
    <w:rsid w:val="00D54045"/>
    <w:rsid w:val="00D568B2"/>
    <w:rsid w:val="00D61AB3"/>
    <w:rsid w:val="00D61FB2"/>
    <w:rsid w:val="00D63AD0"/>
    <w:rsid w:val="00D63E9D"/>
    <w:rsid w:val="00D6679E"/>
    <w:rsid w:val="00D66A1C"/>
    <w:rsid w:val="00D66F4C"/>
    <w:rsid w:val="00D713C8"/>
    <w:rsid w:val="00D71883"/>
    <w:rsid w:val="00D71F1F"/>
    <w:rsid w:val="00D73D14"/>
    <w:rsid w:val="00D75627"/>
    <w:rsid w:val="00D761B7"/>
    <w:rsid w:val="00D770C2"/>
    <w:rsid w:val="00D80505"/>
    <w:rsid w:val="00D82B89"/>
    <w:rsid w:val="00D82C24"/>
    <w:rsid w:val="00D830D4"/>
    <w:rsid w:val="00D854E4"/>
    <w:rsid w:val="00D91D62"/>
    <w:rsid w:val="00D948AB"/>
    <w:rsid w:val="00D94A86"/>
    <w:rsid w:val="00D96242"/>
    <w:rsid w:val="00D96B76"/>
    <w:rsid w:val="00DA4294"/>
    <w:rsid w:val="00DA4627"/>
    <w:rsid w:val="00DC26D8"/>
    <w:rsid w:val="00DC3BEE"/>
    <w:rsid w:val="00DC60BA"/>
    <w:rsid w:val="00DC6F82"/>
    <w:rsid w:val="00DD06FD"/>
    <w:rsid w:val="00DD0F6A"/>
    <w:rsid w:val="00DD27B4"/>
    <w:rsid w:val="00DD2D69"/>
    <w:rsid w:val="00DD3381"/>
    <w:rsid w:val="00DD6AF7"/>
    <w:rsid w:val="00DE080A"/>
    <w:rsid w:val="00DE184E"/>
    <w:rsid w:val="00DE1B06"/>
    <w:rsid w:val="00DE276D"/>
    <w:rsid w:val="00DE4DD9"/>
    <w:rsid w:val="00DE658D"/>
    <w:rsid w:val="00DE6D8B"/>
    <w:rsid w:val="00DF6321"/>
    <w:rsid w:val="00E00C30"/>
    <w:rsid w:val="00E01145"/>
    <w:rsid w:val="00E01CFE"/>
    <w:rsid w:val="00E0407D"/>
    <w:rsid w:val="00E048A7"/>
    <w:rsid w:val="00E06227"/>
    <w:rsid w:val="00E07C0F"/>
    <w:rsid w:val="00E124F0"/>
    <w:rsid w:val="00E16E7E"/>
    <w:rsid w:val="00E25AA2"/>
    <w:rsid w:val="00E27DBB"/>
    <w:rsid w:val="00E32331"/>
    <w:rsid w:val="00E357BF"/>
    <w:rsid w:val="00E415BE"/>
    <w:rsid w:val="00E519CC"/>
    <w:rsid w:val="00E5290C"/>
    <w:rsid w:val="00E52CE1"/>
    <w:rsid w:val="00E52DBA"/>
    <w:rsid w:val="00E531B1"/>
    <w:rsid w:val="00E550B0"/>
    <w:rsid w:val="00E55F4B"/>
    <w:rsid w:val="00E56101"/>
    <w:rsid w:val="00E57D3E"/>
    <w:rsid w:val="00E61F35"/>
    <w:rsid w:val="00E62276"/>
    <w:rsid w:val="00E63C39"/>
    <w:rsid w:val="00E67AB7"/>
    <w:rsid w:val="00E76DDA"/>
    <w:rsid w:val="00E808CA"/>
    <w:rsid w:val="00E84943"/>
    <w:rsid w:val="00E860AD"/>
    <w:rsid w:val="00E87A44"/>
    <w:rsid w:val="00E92944"/>
    <w:rsid w:val="00E937AE"/>
    <w:rsid w:val="00E95F70"/>
    <w:rsid w:val="00E972D0"/>
    <w:rsid w:val="00EA1603"/>
    <w:rsid w:val="00EA1E05"/>
    <w:rsid w:val="00EA34DD"/>
    <w:rsid w:val="00EA54F4"/>
    <w:rsid w:val="00EB1FB8"/>
    <w:rsid w:val="00EB23C6"/>
    <w:rsid w:val="00EB2CE3"/>
    <w:rsid w:val="00EB3AED"/>
    <w:rsid w:val="00EB5A2F"/>
    <w:rsid w:val="00EB6461"/>
    <w:rsid w:val="00EC6085"/>
    <w:rsid w:val="00EC6A8E"/>
    <w:rsid w:val="00ED1A29"/>
    <w:rsid w:val="00ED1ABF"/>
    <w:rsid w:val="00ED20B8"/>
    <w:rsid w:val="00ED20DC"/>
    <w:rsid w:val="00ED428E"/>
    <w:rsid w:val="00ED5D12"/>
    <w:rsid w:val="00ED6BE6"/>
    <w:rsid w:val="00EE09E5"/>
    <w:rsid w:val="00EE0C22"/>
    <w:rsid w:val="00EE2BD6"/>
    <w:rsid w:val="00EE3D50"/>
    <w:rsid w:val="00EE61EF"/>
    <w:rsid w:val="00EF0420"/>
    <w:rsid w:val="00EF153B"/>
    <w:rsid w:val="00EF2BA5"/>
    <w:rsid w:val="00EF3DA5"/>
    <w:rsid w:val="00EF783A"/>
    <w:rsid w:val="00F04AD8"/>
    <w:rsid w:val="00F06547"/>
    <w:rsid w:val="00F122A9"/>
    <w:rsid w:val="00F22846"/>
    <w:rsid w:val="00F23462"/>
    <w:rsid w:val="00F265B3"/>
    <w:rsid w:val="00F279B1"/>
    <w:rsid w:val="00F27BDA"/>
    <w:rsid w:val="00F3112B"/>
    <w:rsid w:val="00F33246"/>
    <w:rsid w:val="00F34C80"/>
    <w:rsid w:val="00F37340"/>
    <w:rsid w:val="00F37FD3"/>
    <w:rsid w:val="00F41C3F"/>
    <w:rsid w:val="00F4404A"/>
    <w:rsid w:val="00F463E2"/>
    <w:rsid w:val="00F51C40"/>
    <w:rsid w:val="00F52464"/>
    <w:rsid w:val="00F53DD1"/>
    <w:rsid w:val="00F606F2"/>
    <w:rsid w:val="00F6245B"/>
    <w:rsid w:val="00F62F9C"/>
    <w:rsid w:val="00F65121"/>
    <w:rsid w:val="00F66232"/>
    <w:rsid w:val="00F66764"/>
    <w:rsid w:val="00F67B52"/>
    <w:rsid w:val="00F722A7"/>
    <w:rsid w:val="00F76293"/>
    <w:rsid w:val="00F81097"/>
    <w:rsid w:val="00F812CC"/>
    <w:rsid w:val="00F825D5"/>
    <w:rsid w:val="00F82605"/>
    <w:rsid w:val="00F8459E"/>
    <w:rsid w:val="00F846CF"/>
    <w:rsid w:val="00F84BC0"/>
    <w:rsid w:val="00F85018"/>
    <w:rsid w:val="00F864B1"/>
    <w:rsid w:val="00F8726B"/>
    <w:rsid w:val="00F908D4"/>
    <w:rsid w:val="00F936BA"/>
    <w:rsid w:val="00FA062C"/>
    <w:rsid w:val="00FA33F7"/>
    <w:rsid w:val="00FA3904"/>
    <w:rsid w:val="00FA4BC1"/>
    <w:rsid w:val="00FA5210"/>
    <w:rsid w:val="00FB2B98"/>
    <w:rsid w:val="00FB461E"/>
    <w:rsid w:val="00FB4F95"/>
    <w:rsid w:val="00FB55DE"/>
    <w:rsid w:val="00FB6A7F"/>
    <w:rsid w:val="00FB72B5"/>
    <w:rsid w:val="00FC2D81"/>
    <w:rsid w:val="00FC5030"/>
    <w:rsid w:val="00FC5663"/>
    <w:rsid w:val="00FC6DA2"/>
    <w:rsid w:val="00FD09E4"/>
    <w:rsid w:val="00FD198D"/>
    <w:rsid w:val="00FD2C60"/>
    <w:rsid w:val="00FD4E93"/>
    <w:rsid w:val="00FE16F8"/>
    <w:rsid w:val="00FE29C8"/>
    <w:rsid w:val="00FE4328"/>
    <w:rsid w:val="00FE5186"/>
    <w:rsid w:val="00FF035B"/>
    <w:rsid w:val="00FF45EB"/>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62DD5"/>
  <w15:docId w15:val="{098016F8-687E-4720-8BEE-4F77F6B8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7689"/>
    <w:rPr>
      <w:sz w:val="24"/>
      <w:szCs w:val="24"/>
    </w:rPr>
  </w:style>
  <w:style w:type="paragraph" w:styleId="Heading1">
    <w:name w:val="heading 1"/>
    <w:basedOn w:val="Normal"/>
    <w:next w:val="Normal"/>
    <w:link w:val="Heading1Char"/>
    <w:uiPriority w:val="9"/>
    <w:qFormat/>
    <w:rsid w:val="005A412B"/>
    <w:pPr>
      <w:keepNext/>
      <w:spacing w:before="240" w:after="60"/>
      <w:jc w:val="right"/>
      <w:outlineLvl w:val="0"/>
    </w:pPr>
    <w:rPr>
      <w:rFonts w:ascii="Arial" w:hAnsi="Arial"/>
      <w:b/>
      <w:bCs/>
      <w:kern w:val="32"/>
      <w:sz w:val="36"/>
      <w:szCs w:val="36"/>
    </w:rPr>
  </w:style>
  <w:style w:type="paragraph" w:styleId="Heading2">
    <w:name w:val="heading 2"/>
    <w:basedOn w:val="SectionHeading"/>
    <w:next w:val="Normal"/>
    <w:link w:val="Heading2Char"/>
    <w:uiPriority w:val="9"/>
    <w:qFormat/>
    <w:rsid w:val="005876AF"/>
    <w:pPr>
      <w:spacing w:after="240"/>
      <w:outlineLvl w:val="1"/>
    </w:pPr>
    <w:rPr>
      <w:rFonts w:ascii="Arial" w:hAnsi="Arial"/>
      <w:u w:val="none"/>
    </w:rPr>
  </w:style>
  <w:style w:type="paragraph" w:styleId="Heading3">
    <w:name w:val="heading 3"/>
    <w:basedOn w:val="StyleSubSectParaBold"/>
    <w:next w:val="NormalIndent"/>
    <w:link w:val="Heading3Char"/>
    <w:uiPriority w:val="9"/>
    <w:qFormat/>
    <w:rsid w:val="006F159E"/>
    <w:pPr>
      <w:spacing w:after="240"/>
      <w:outlineLvl w:val="2"/>
    </w:pPr>
    <w:rPr>
      <w:rFonts w:ascii="Arial" w:hAnsi="Arial"/>
    </w:rPr>
  </w:style>
  <w:style w:type="paragraph" w:styleId="Heading4">
    <w:name w:val="heading 4"/>
    <w:basedOn w:val="Normal"/>
    <w:next w:val="Normal4afterheading4"/>
    <w:link w:val="Heading4Char"/>
    <w:uiPriority w:val="9"/>
    <w:qFormat/>
    <w:rsid w:val="0022716E"/>
    <w:pPr>
      <w:keepNext/>
      <w:tabs>
        <w:tab w:val="left" w:pos="2534"/>
      </w:tabs>
      <w:spacing w:before="240" w:after="60"/>
      <w:ind w:left="1440"/>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6E4"/>
    <w:pPr>
      <w:tabs>
        <w:tab w:val="center" w:pos="4320"/>
        <w:tab w:val="right" w:pos="8640"/>
      </w:tabs>
    </w:pPr>
  </w:style>
  <w:style w:type="paragraph" w:styleId="Footer">
    <w:name w:val="footer"/>
    <w:basedOn w:val="Normal"/>
    <w:link w:val="FooterChar"/>
    <w:uiPriority w:val="99"/>
    <w:rsid w:val="00CC56E4"/>
    <w:pPr>
      <w:tabs>
        <w:tab w:val="center" w:pos="4320"/>
        <w:tab w:val="right" w:pos="8640"/>
      </w:tabs>
    </w:pPr>
  </w:style>
  <w:style w:type="character" w:styleId="PageNumber">
    <w:name w:val="page number"/>
    <w:basedOn w:val="DefaultParagraphFont"/>
    <w:rsid w:val="00CC56E4"/>
  </w:style>
  <w:style w:type="paragraph" w:customStyle="1" w:styleId="SectionHeading">
    <w:name w:val="Section Heading"/>
    <w:basedOn w:val="Normal"/>
    <w:next w:val="Normal"/>
    <w:link w:val="SectionHeadingChar"/>
    <w:rsid w:val="0013026B"/>
    <w:rPr>
      <w:b/>
      <w:u w:val="single"/>
    </w:rPr>
  </w:style>
  <w:style w:type="paragraph" w:customStyle="1" w:styleId="SubSection">
    <w:name w:val="Sub Section"/>
    <w:basedOn w:val="Normal"/>
    <w:next w:val="SubSectPara"/>
    <w:rsid w:val="00C37305"/>
    <w:rPr>
      <w:b/>
    </w:rPr>
  </w:style>
  <w:style w:type="paragraph" w:customStyle="1" w:styleId="SubSectPara">
    <w:name w:val="Sub Sect Para"/>
    <w:basedOn w:val="Normal"/>
    <w:rsid w:val="00312518"/>
    <w:pPr>
      <w:ind w:left="720"/>
    </w:pPr>
  </w:style>
  <w:style w:type="table" w:styleId="TableGrid">
    <w:name w:val="Table Grid"/>
    <w:basedOn w:val="TableNormal"/>
    <w:uiPriority w:val="59"/>
    <w:rsid w:val="00C75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ubSectParaBold">
    <w:name w:val="Style Sub Sect Para + Bold"/>
    <w:basedOn w:val="SubSectPara"/>
    <w:next w:val="SubSectPara"/>
    <w:rsid w:val="00AE5E35"/>
    <w:rPr>
      <w:b/>
      <w:bCs/>
    </w:rPr>
  </w:style>
  <w:style w:type="paragraph" w:styleId="BalloonText">
    <w:name w:val="Balloon Text"/>
    <w:basedOn w:val="Normal"/>
    <w:link w:val="BalloonTextChar"/>
    <w:uiPriority w:val="99"/>
    <w:semiHidden/>
    <w:rsid w:val="005A38AF"/>
    <w:rPr>
      <w:rFonts w:ascii="Tahoma" w:hAnsi="Tahoma"/>
      <w:sz w:val="16"/>
      <w:szCs w:val="16"/>
    </w:rPr>
  </w:style>
  <w:style w:type="character" w:styleId="CommentReference">
    <w:name w:val="annotation reference"/>
    <w:semiHidden/>
    <w:rsid w:val="00595C0F"/>
    <w:rPr>
      <w:sz w:val="16"/>
      <w:szCs w:val="16"/>
    </w:rPr>
  </w:style>
  <w:style w:type="paragraph" w:styleId="CommentText">
    <w:name w:val="annotation text"/>
    <w:basedOn w:val="Normal"/>
    <w:semiHidden/>
    <w:rsid w:val="00595C0F"/>
    <w:rPr>
      <w:sz w:val="20"/>
      <w:szCs w:val="20"/>
    </w:rPr>
  </w:style>
  <w:style w:type="paragraph" w:styleId="CommentSubject">
    <w:name w:val="annotation subject"/>
    <w:basedOn w:val="CommentText"/>
    <w:next w:val="CommentText"/>
    <w:semiHidden/>
    <w:rsid w:val="00595C0F"/>
    <w:rPr>
      <w:b/>
      <w:bCs/>
    </w:rPr>
  </w:style>
  <w:style w:type="character" w:customStyle="1" w:styleId="Header4Teal">
    <w:name w:val="Header 4 Teal"/>
    <w:rsid w:val="00AC3F35"/>
    <w:rPr>
      <w:rFonts w:ascii="Arial" w:hAnsi="Arial"/>
      <w:b/>
      <w:bCs/>
      <w:color w:val="008080"/>
    </w:rPr>
  </w:style>
  <w:style w:type="paragraph" w:customStyle="1" w:styleId="StyleHeading2TealLeft1">
    <w:name w:val="Style Heading 2 + Teal Left:  1&quot;"/>
    <w:basedOn w:val="Heading2"/>
    <w:link w:val="StyleHeading2TealLeft1Char"/>
    <w:rsid w:val="00AC3F35"/>
    <w:pPr>
      <w:tabs>
        <w:tab w:val="left" w:pos="2430"/>
      </w:tabs>
      <w:ind w:left="1440"/>
    </w:pPr>
    <w:rPr>
      <w:bCs/>
      <w:color w:val="008080"/>
      <w:u w:val="single"/>
    </w:rPr>
  </w:style>
  <w:style w:type="character" w:customStyle="1" w:styleId="Heading4Char">
    <w:name w:val="Heading 4 Char"/>
    <w:link w:val="Heading4"/>
    <w:uiPriority w:val="9"/>
    <w:rsid w:val="0022716E"/>
    <w:rPr>
      <w:rFonts w:ascii="Arial" w:eastAsia="Times New Roman" w:hAnsi="Arial" w:cs="Arial"/>
      <w:b/>
      <w:bCs/>
      <w:sz w:val="24"/>
      <w:szCs w:val="24"/>
    </w:rPr>
  </w:style>
  <w:style w:type="paragraph" w:customStyle="1" w:styleId="Normal4afterheading4">
    <w:name w:val="Normal 4 after heading 4"/>
    <w:basedOn w:val="Normal"/>
    <w:link w:val="Normal4afterheading4Char"/>
    <w:qFormat/>
    <w:rsid w:val="008E3DCC"/>
    <w:pPr>
      <w:spacing w:after="240"/>
      <w:ind w:left="1442"/>
    </w:pPr>
    <w:rPr>
      <w:rFonts w:ascii="Arial" w:hAnsi="Arial"/>
      <w:bCs/>
      <w:color w:val="008080"/>
      <w:u w:val="single"/>
    </w:rPr>
  </w:style>
  <w:style w:type="paragraph" w:styleId="NormalIndent">
    <w:name w:val="Normal Indent"/>
    <w:basedOn w:val="Normal"/>
    <w:rsid w:val="00B37897"/>
    <w:pPr>
      <w:ind w:left="720"/>
    </w:pPr>
  </w:style>
  <w:style w:type="paragraph" w:customStyle="1" w:styleId="Normal3">
    <w:name w:val="Normal 3"/>
    <w:basedOn w:val="Normal4afterheading4"/>
    <w:link w:val="Normal3Char"/>
    <w:qFormat/>
    <w:rsid w:val="00C43E1C"/>
    <w:pPr>
      <w:ind w:left="742"/>
    </w:pPr>
  </w:style>
  <w:style w:type="character" w:customStyle="1" w:styleId="SectionHeadingChar">
    <w:name w:val="Section Heading Char"/>
    <w:link w:val="SectionHeading"/>
    <w:rsid w:val="00B37897"/>
    <w:rPr>
      <w:b/>
      <w:sz w:val="24"/>
      <w:szCs w:val="24"/>
      <w:u w:val="single"/>
    </w:rPr>
  </w:style>
  <w:style w:type="character" w:customStyle="1" w:styleId="Heading2Char">
    <w:name w:val="Heading 2 Char"/>
    <w:link w:val="Heading2"/>
    <w:uiPriority w:val="9"/>
    <w:rsid w:val="005876AF"/>
    <w:rPr>
      <w:rFonts w:ascii="Arial" w:hAnsi="Arial" w:cs="Arial"/>
      <w:b/>
      <w:sz w:val="24"/>
      <w:szCs w:val="24"/>
    </w:rPr>
  </w:style>
  <w:style w:type="character" w:customStyle="1" w:styleId="StyleHeading2TealLeft1Char">
    <w:name w:val="Style Heading 2 + Teal Left:  1&quot; Char"/>
    <w:link w:val="StyleHeading2TealLeft1"/>
    <w:rsid w:val="00B37897"/>
    <w:rPr>
      <w:rFonts w:ascii="Arial" w:hAnsi="Arial" w:cs="Arial"/>
      <w:b/>
      <w:bCs/>
      <w:color w:val="008080"/>
      <w:sz w:val="24"/>
      <w:szCs w:val="24"/>
      <w:u w:val="single"/>
    </w:rPr>
  </w:style>
  <w:style w:type="character" w:customStyle="1" w:styleId="Normal4afterheading4Char">
    <w:name w:val="Normal 4 after heading 4 Char"/>
    <w:link w:val="Normal4afterheading4"/>
    <w:rsid w:val="008E3DCC"/>
    <w:rPr>
      <w:rFonts w:ascii="Arial" w:hAnsi="Arial" w:cs="Arial"/>
      <w:b w:val="0"/>
      <w:bCs/>
      <w:color w:val="008080"/>
      <w:sz w:val="24"/>
      <w:szCs w:val="24"/>
      <w:u w:val="single"/>
    </w:rPr>
  </w:style>
  <w:style w:type="paragraph" w:customStyle="1" w:styleId="Normal2">
    <w:name w:val="Normal 2"/>
    <w:basedOn w:val="Normal"/>
    <w:link w:val="Normal2Char"/>
    <w:qFormat/>
    <w:rsid w:val="00C43E1C"/>
    <w:pPr>
      <w:tabs>
        <w:tab w:val="left" w:pos="3495"/>
      </w:tabs>
      <w:spacing w:after="240"/>
    </w:pPr>
  </w:style>
  <w:style w:type="character" w:customStyle="1" w:styleId="Normal3Char">
    <w:name w:val="Normal 3 Char"/>
    <w:link w:val="Normal3"/>
    <w:rsid w:val="00C43E1C"/>
    <w:rPr>
      <w:rFonts w:ascii="Arial" w:hAnsi="Arial" w:cs="Arial"/>
      <w:b w:val="0"/>
      <w:bCs/>
      <w:color w:val="008080"/>
      <w:sz w:val="24"/>
      <w:szCs w:val="24"/>
      <w:u w:val="single"/>
    </w:rPr>
  </w:style>
  <w:style w:type="paragraph" w:styleId="Revision">
    <w:name w:val="Revision"/>
    <w:hidden/>
    <w:uiPriority w:val="99"/>
    <w:semiHidden/>
    <w:rsid w:val="009C48CF"/>
    <w:rPr>
      <w:sz w:val="24"/>
      <w:szCs w:val="24"/>
    </w:rPr>
  </w:style>
  <w:style w:type="character" w:customStyle="1" w:styleId="Normal2Char">
    <w:name w:val="Normal 2 Char"/>
    <w:link w:val="Normal2"/>
    <w:rsid w:val="00C43E1C"/>
    <w:rPr>
      <w:sz w:val="24"/>
      <w:szCs w:val="24"/>
    </w:rPr>
  </w:style>
  <w:style w:type="numbering" w:customStyle="1" w:styleId="Style1">
    <w:name w:val="Style1"/>
    <w:rsid w:val="00FE4328"/>
    <w:pPr>
      <w:numPr>
        <w:numId w:val="1"/>
      </w:numPr>
    </w:pPr>
  </w:style>
  <w:style w:type="character" w:customStyle="1" w:styleId="HeaderChar">
    <w:name w:val="Header Char"/>
    <w:link w:val="Header"/>
    <w:uiPriority w:val="99"/>
    <w:rsid w:val="004D2D44"/>
    <w:rPr>
      <w:sz w:val="24"/>
      <w:szCs w:val="24"/>
    </w:rPr>
  </w:style>
  <w:style w:type="character" w:customStyle="1" w:styleId="FooterChar">
    <w:name w:val="Footer Char"/>
    <w:link w:val="Footer"/>
    <w:uiPriority w:val="99"/>
    <w:rsid w:val="004D2D44"/>
    <w:rPr>
      <w:sz w:val="24"/>
      <w:szCs w:val="24"/>
    </w:rPr>
  </w:style>
  <w:style w:type="character" w:customStyle="1" w:styleId="BalloonTextChar">
    <w:name w:val="Balloon Text Char"/>
    <w:link w:val="BalloonText"/>
    <w:uiPriority w:val="99"/>
    <w:semiHidden/>
    <w:rsid w:val="004D2D44"/>
    <w:rPr>
      <w:rFonts w:ascii="Tahoma" w:hAnsi="Tahoma" w:cs="Tahoma"/>
      <w:sz w:val="16"/>
      <w:szCs w:val="16"/>
    </w:rPr>
  </w:style>
  <w:style w:type="paragraph" w:styleId="ListParagraph">
    <w:name w:val="List Paragraph"/>
    <w:basedOn w:val="Normal"/>
    <w:uiPriority w:val="34"/>
    <w:qFormat/>
    <w:rsid w:val="004D2D44"/>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9"/>
    <w:rsid w:val="004D2D44"/>
    <w:rPr>
      <w:rFonts w:ascii="Arial" w:hAnsi="Arial" w:cs="Arial"/>
      <w:b/>
      <w:bCs/>
      <w:kern w:val="32"/>
      <w:sz w:val="36"/>
      <w:szCs w:val="36"/>
    </w:rPr>
  </w:style>
  <w:style w:type="paragraph" w:styleId="TOCHeading">
    <w:name w:val="TOC Heading"/>
    <w:basedOn w:val="Heading1"/>
    <w:next w:val="Normal"/>
    <w:uiPriority w:val="39"/>
    <w:semiHidden/>
    <w:unhideWhenUsed/>
    <w:qFormat/>
    <w:rsid w:val="004D2D44"/>
    <w:pPr>
      <w:keepNext w:val="0"/>
      <w:spacing w:before="0" w:after="200" w:line="276" w:lineRule="auto"/>
      <w:jc w:val="center"/>
      <w:outlineLvl w:val="9"/>
    </w:pPr>
    <w:rPr>
      <w:rFonts w:ascii="Calibri" w:hAnsi="Calibri"/>
      <w:bCs w:val="0"/>
      <w:smallCaps/>
      <w:color w:val="1F497D"/>
      <w:kern w:val="0"/>
      <w:sz w:val="48"/>
      <w:szCs w:val="48"/>
    </w:rPr>
  </w:style>
  <w:style w:type="paragraph" w:styleId="TOC2">
    <w:name w:val="toc 2"/>
    <w:basedOn w:val="Normal"/>
    <w:next w:val="Normal"/>
    <w:autoRedefine/>
    <w:uiPriority w:val="39"/>
    <w:unhideWhenUsed/>
    <w:qFormat/>
    <w:rsid w:val="004D2D44"/>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4D2D44"/>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4D2D44"/>
    <w:pPr>
      <w:spacing w:after="100" w:line="276" w:lineRule="auto"/>
      <w:ind w:left="440"/>
    </w:pPr>
    <w:rPr>
      <w:rFonts w:ascii="Calibri" w:hAnsi="Calibri"/>
      <w:sz w:val="22"/>
      <w:szCs w:val="22"/>
    </w:rPr>
  </w:style>
  <w:style w:type="character" w:customStyle="1" w:styleId="Heading3Char">
    <w:name w:val="Heading 3 Char"/>
    <w:link w:val="Heading3"/>
    <w:uiPriority w:val="9"/>
    <w:rsid w:val="004D2D44"/>
    <w:rPr>
      <w:rFonts w:ascii="Arial" w:hAnsi="Arial" w:cs="Arial"/>
      <w:b/>
      <w:bCs/>
      <w:sz w:val="24"/>
      <w:szCs w:val="24"/>
    </w:rPr>
  </w:style>
  <w:style w:type="paragraph" w:styleId="Title">
    <w:name w:val="Title"/>
    <w:basedOn w:val="Normal"/>
    <w:next w:val="Normal"/>
    <w:link w:val="TitleChar"/>
    <w:qFormat/>
    <w:rsid w:val="004D2D4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4D2D44"/>
    <w:rPr>
      <w:rFonts w:ascii="Cambria" w:eastAsia="Times New Roman" w:hAnsi="Cambria" w:cs="Times New Roman"/>
      <w:color w:val="17365D"/>
      <w:spacing w:val="5"/>
      <w:kern w:val="28"/>
      <w:sz w:val="52"/>
      <w:szCs w:val="52"/>
    </w:rPr>
  </w:style>
  <w:style w:type="character" w:styleId="Hyperlink">
    <w:name w:val="Hyperlink"/>
    <w:uiPriority w:val="99"/>
    <w:unhideWhenUsed/>
    <w:rsid w:val="004D2D44"/>
    <w:rPr>
      <w:color w:val="0000FF"/>
      <w:u w:val="single"/>
    </w:rPr>
  </w:style>
  <w:style w:type="paragraph" w:customStyle="1" w:styleId="CUCenteredUpperCase">
    <w:name w:val="CU Centered Upper Case"/>
    <w:basedOn w:val="Normal"/>
    <w:rsid w:val="004D2D44"/>
    <w:pPr>
      <w:keepNext/>
      <w:keepLines/>
      <w:jc w:val="center"/>
    </w:pPr>
    <w:rPr>
      <w:rFonts w:ascii="Arial" w:hAnsi="Arial"/>
      <w:b/>
      <w:caps/>
      <w:szCs w:val="20"/>
    </w:rPr>
  </w:style>
  <w:style w:type="paragraph" w:customStyle="1" w:styleId="HIHangingIndent">
    <w:name w:val="HI Hanging Indent"/>
    <w:basedOn w:val="Normal"/>
    <w:rsid w:val="004D2D44"/>
    <w:pPr>
      <w:keepNext/>
      <w:keepLines/>
      <w:ind w:left="720" w:hanging="720"/>
      <w:jc w:val="both"/>
    </w:pPr>
    <w:rPr>
      <w:rFonts w:ascii="Arial" w:hAnsi="Arial"/>
      <w:noProof/>
      <w:szCs w:val="20"/>
    </w:rPr>
  </w:style>
  <w:style w:type="paragraph" w:customStyle="1" w:styleId="HI2HangingIndent2">
    <w:name w:val="HI2 Hanging Indent 2"/>
    <w:basedOn w:val="Normal"/>
    <w:rsid w:val="004D2D44"/>
    <w:pPr>
      <w:keepNext/>
      <w:keepLines/>
      <w:ind w:left="1440" w:hanging="720"/>
      <w:jc w:val="both"/>
    </w:pPr>
    <w:rPr>
      <w:rFonts w:ascii="Arial" w:hAnsi="Arial"/>
      <w:noProof/>
      <w:szCs w:val="20"/>
    </w:rPr>
  </w:style>
  <w:style w:type="paragraph" w:customStyle="1" w:styleId="INIndented">
    <w:name w:val="IN Indented"/>
    <w:basedOn w:val="Normal"/>
    <w:rsid w:val="004D2D44"/>
    <w:pPr>
      <w:widowControl w:val="0"/>
      <w:tabs>
        <w:tab w:val="left" w:pos="-720"/>
        <w:tab w:val="left" w:pos="0"/>
      </w:tabs>
      <w:suppressAutoHyphens/>
      <w:ind w:left="720" w:right="720"/>
      <w:jc w:val="both"/>
    </w:pPr>
    <w:rPr>
      <w:rFonts w:ascii="Arial" w:hAnsi="Arial"/>
      <w:noProof/>
      <w:snapToGrid w:val="0"/>
      <w:szCs w:val="20"/>
    </w:rPr>
  </w:style>
  <w:style w:type="paragraph" w:styleId="HTMLPreformatted">
    <w:name w:val="HTML Preformatted"/>
    <w:basedOn w:val="Normal"/>
    <w:link w:val="HTMLPreformattedChar"/>
    <w:rsid w:val="004D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D2D44"/>
    <w:rPr>
      <w:rFonts w:ascii="Courier New" w:hAnsi="Courier New" w:cs="Courier New"/>
    </w:rPr>
  </w:style>
  <w:style w:type="paragraph" w:styleId="BodyText">
    <w:name w:val="Body Text"/>
    <w:basedOn w:val="Normal"/>
    <w:link w:val="BodyTextChar"/>
    <w:rsid w:val="004D2D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Courier New" w:hAnsi="Courier New"/>
      <w:sz w:val="22"/>
      <w:szCs w:val="20"/>
    </w:rPr>
  </w:style>
  <w:style w:type="character" w:customStyle="1" w:styleId="BodyTextChar">
    <w:name w:val="Body Text Char"/>
    <w:link w:val="BodyText"/>
    <w:rsid w:val="004D2D44"/>
    <w:rPr>
      <w:rFonts w:ascii="Courier New" w:hAnsi="Courier New"/>
      <w:sz w:val="22"/>
    </w:rPr>
  </w:style>
  <w:style w:type="paragraph" w:styleId="BodyTextIndent">
    <w:name w:val="Body Text Indent"/>
    <w:basedOn w:val="Normal"/>
    <w:link w:val="BodyTextIndentChar"/>
    <w:uiPriority w:val="99"/>
    <w:unhideWhenUsed/>
    <w:rsid w:val="004D2D44"/>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4D2D44"/>
    <w:rPr>
      <w:rFonts w:ascii="Calibri" w:eastAsia="Times New Roman" w:hAnsi="Calibri" w:cs="Times New Roman"/>
      <w:sz w:val="22"/>
      <w:szCs w:val="22"/>
    </w:rPr>
  </w:style>
  <w:style w:type="paragraph" w:styleId="BodyTextIndent2">
    <w:name w:val="Body Text Indent 2"/>
    <w:basedOn w:val="Normal"/>
    <w:link w:val="BodyTextIndent2Char"/>
    <w:uiPriority w:val="99"/>
    <w:unhideWhenUsed/>
    <w:rsid w:val="004D2D44"/>
    <w:pPr>
      <w:spacing w:after="120" w:line="480" w:lineRule="auto"/>
      <w:ind w:left="360"/>
    </w:pPr>
    <w:rPr>
      <w:rFonts w:ascii="Calibri" w:hAnsi="Calibri"/>
      <w:sz w:val="22"/>
      <w:szCs w:val="22"/>
    </w:rPr>
  </w:style>
  <w:style w:type="character" w:customStyle="1" w:styleId="BodyTextIndent2Char">
    <w:name w:val="Body Text Indent 2 Char"/>
    <w:link w:val="BodyTextIndent2"/>
    <w:uiPriority w:val="99"/>
    <w:rsid w:val="004D2D44"/>
    <w:rPr>
      <w:rFonts w:ascii="Calibri" w:eastAsia="Times New Roman" w:hAnsi="Calibri" w:cs="Times New Roman"/>
      <w:sz w:val="22"/>
      <w:szCs w:val="22"/>
    </w:rPr>
  </w:style>
  <w:style w:type="paragraph" w:styleId="EnvelopeReturn">
    <w:name w:val="envelope return"/>
    <w:basedOn w:val="Normal"/>
    <w:unhideWhenUsed/>
    <w:rsid w:val="004D2D44"/>
    <w:rPr>
      <w:rFonts w:ascii="Arial" w:hAnsi="Arial"/>
      <w:sz w:val="20"/>
      <w:szCs w:val="20"/>
    </w:rPr>
  </w:style>
  <w:style w:type="paragraph" w:customStyle="1" w:styleId="Default">
    <w:name w:val="Default"/>
    <w:rsid w:val="004D2D44"/>
    <w:pPr>
      <w:autoSpaceDE w:val="0"/>
      <w:autoSpaceDN w:val="0"/>
      <w:adjustRightInd w:val="0"/>
    </w:pPr>
    <w:rPr>
      <w:color w:val="000000"/>
      <w:sz w:val="24"/>
      <w:szCs w:val="24"/>
    </w:rPr>
  </w:style>
  <w:style w:type="paragraph" w:customStyle="1" w:styleId="3372873BB58A4DED866D2BE34882C06C">
    <w:name w:val="3372873BB58A4DED866D2BE34882C06C"/>
    <w:rsid w:val="008A5D55"/>
    <w:pPr>
      <w:spacing w:after="200" w:line="276" w:lineRule="auto"/>
    </w:pPr>
    <w:rPr>
      <w:rFonts w:ascii="Calibri" w:hAnsi="Calibri"/>
      <w:sz w:val="22"/>
      <w:szCs w:val="22"/>
      <w:lang w:eastAsia="ja-JP"/>
    </w:rPr>
  </w:style>
  <w:style w:type="paragraph" w:styleId="BodyTextIndent3">
    <w:name w:val="Body Text Indent 3"/>
    <w:basedOn w:val="Normal"/>
    <w:link w:val="BodyTextIndent3Char"/>
    <w:rsid w:val="002436EE"/>
    <w:pPr>
      <w:spacing w:after="120"/>
      <w:ind w:left="360"/>
    </w:pPr>
    <w:rPr>
      <w:sz w:val="16"/>
      <w:szCs w:val="16"/>
    </w:rPr>
  </w:style>
  <w:style w:type="character" w:customStyle="1" w:styleId="BodyTextIndent3Char">
    <w:name w:val="Body Text Indent 3 Char"/>
    <w:basedOn w:val="DefaultParagraphFont"/>
    <w:link w:val="BodyTextIndent3"/>
    <w:rsid w:val="002436EE"/>
    <w:rPr>
      <w:sz w:val="16"/>
      <w:szCs w:val="16"/>
    </w:rPr>
  </w:style>
  <w:style w:type="paragraph" w:styleId="NormalWeb">
    <w:name w:val="Normal (Web)"/>
    <w:basedOn w:val="Normal"/>
    <w:uiPriority w:val="99"/>
    <w:unhideWhenUsed/>
    <w:rsid w:val="00B37A0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13094">
      <w:bodyDiv w:val="1"/>
      <w:marLeft w:val="0"/>
      <w:marRight w:val="0"/>
      <w:marTop w:val="0"/>
      <w:marBottom w:val="0"/>
      <w:divBdr>
        <w:top w:val="none" w:sz="0" w:space="0" w:color="auto"/>
        <w:left w:val="none" w:sz="0" w:space="0" w:color="auto"/>
        <w:bottom w:val="none" w:sz="0" w:space="0" w:color="auto"/>
        <w:right w:val="none" w:sz="0" w:space="0" w:color="auto"/>
      </w:divBdr>
    </w:div>
    <w:div w:id="109559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wd.org/208/Development-Design-Manu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C9B97-2CA5-44B4-91CF-73B9AEBF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12298</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Sanitation Checklist</vt:lpstr>
    </vt:vector>
  </TitlesOfParts>
  <Company>CVWD</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Sanitation Checklist</dc:title>
  <dc:subject>Sanitation Facilities</dc:subject>
  <dc:creator>Rebecca Ceballos</dc:creator>
  <cp:lastModifiedBy>Juan Medina</cp:lastModifiedBy>
  <cp:revision>3</cp:revision>
  <cp:lastPrinted>2016-08-01T15:38:00Z</cp:lastPrinted>
  <dcterms:created xsi:type="dcterms:W3CDTF">2023-08-09T15:46:00Z</dcterms:created>
  <dcterms:modified xsi:type="dcterms:W3CDTF">2023-08-09T21:20:00Z</dcterms:modified>
  <cp:category>DDM Form</cp:category>
</cp:coreProperties>
</file>